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A514768" w:rsidR="00952B92" w:rsidRPr="008B3B59" w:rsidRDefault="00344B44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>SHE</w:t>
            </w:r>
            <w:r w:rsidR="002C309E" w:rsidRPr="00344B4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002C309E">
              <w:rPr>
                <w:rFonts w:ascii="Arial" w:eastAsia="Arial" w:hAnsi="Arial" w:cs="Arial"/>
                <w:sz w:val="22"/>
                <w:szCs w:val="22"/>
              </w:rPr>
              <w:t>Coordin</w:t>
            </w:r>
            <w:r w:rsidR="00FE0C00">
              <w:rPr>
                <w:rFonts w:ascii="Arial" w:eastAsia="Arial" w:hAnsi="Arial" w:cs="Arial"/>
                <w:sz w:val="22"/>
                <w:szCs w:val="22"/>
              </w:rPr>
              <w:t>ator / Tech</w:t>
            </w:r>
            <w:r w:rsidR="00DA196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FE0C00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="00DA196F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FE0C00"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12A4D1D" w:rsidR="00952B92" w:rsidRPr="008B3B59" w:rsidRDefault="00344B4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="00FE7D4D">
              <w:rPr>
                <w:rFonts w:ascii="Arial" w:eastAsia="Arial" w:hAnsi="Arial" w:cs="Arial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E7D4D">
              <w:rPr>
                <w:rFonts w:ascii="Arial" w:eastAsia="Arial" w:hAnsi="Arial" w:cs="Arial"/>
                <w:sz w:val="22"/>
                <w:szCs w:val="22"/>
              </w:rPr>
              <w:t>/202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1D352CD9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CD3F6D3" w:rsidR="00952B92" w:rsidRPr="008B3B59" w:rsidRDefault="002C309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Health &amp; Safety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8EB8003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Manton Wood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FE7D4D">
        <w:trPr>
          <w:trHeight w:val="94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AE6D26" w14:textId="2798F6ED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To provide support to </w:t>
            </w:r>
            <w:r w:rsidRPr="00FE0C00">
              <w:rPr>
                <w:rFonts w:ascii="Arial" w:hAnsi="Arial" w:cs="Arial"/>
                <w:szCs w:val="20"/>
              </w:rPr>
              <w:t xml:space="preserve">the </w:t>
            </w:r>
            <w:r w:rsidR="00344B44" w:rsidRPr="00FE0C00">
              <w:rPr>
                <w:rFonts w:ascii="Arial" w:hAnsi="Arial" w:cs="Arial"/>
                <w:szCs w:val="20"/>
              </w:rPr>
              <w:t>SHE</w:t>
            </w:r>
            <w:r w:rsidRPr="00FE0C00">
              <w:rPr>
                <w:rFonts w:ascii="Arial" w:hAnsi="Arial" w:cs="Arial"/>
                <w:szCs w:val="20"/>
              </w:rPr>
              <w:t xml:space="preserve"> Manager </w:t>
            </w:r>
            <w:r w:rsidRPr="002C309E">
              <w:rPr>
                <w:rFonts w:ascii="Arial" w:hAnsi="Arial" w:cs="Arial"/>
                <w:szCs w:val="20"/>
              </w:rPr>
              <w:t xml:space="preserve">and the Manton Wood site in planning, measuring, implementing, </w:t>
            </w:r>
            <w:r w:rsidR="00344B44" w:rsidRPr="002C309E">
              <w:rPr>
                <w:rFonts w:ascii="Arial" w:hAnsi="Arial" w:cs="Arial"/>
                <w:szCs w:val="20"/>
              </w:rPr>
              <w:t>auditing,</w:t>
            </w:r>
            <w:r w:rsidRPr="002C309E">
              <w:rPr>
                <w:rFonts w:ascii="Arial" w:hAnsi="Arial" w:cs="Arial"/>
                <w:szCs w:val="20"/>
              </w:rPr>
              <w:t xml:space="preserve"> and reviewing Health, Safety and Environmental activities to meet legal requirements and company standards</w:t>
            </w:r>
          </w:p>
          <w:p w14:paraId="099E192F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To provide advice and assistance on minimum standards of Health, Safety and Environmental Practices where needed to help everyone achieve their Health, Safety and Environmental responsibilities</w:t>
            </w:r>
          </w:p>
          <w:p w14:paraId="1138D367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To support the implementation of robust Health, Safety and Environmental management systems</w:t>
            </w:r>
          </w:p>
          <w:p w14:paraId="4C12DA27" w14:textId="7C48D83F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To represent the Health, Safety and Environment department and operate within Tier Meeting systems (and monitor the </w:t>
            </w:r>
            <w:r w:rsidRPr="00FE0C00">
              <w:rPr>
                <w:rFonts w:ascii="Arial" w:hAnsi="Arial" w:cs="Arial"/>
                <w:szCs w:val="20"/>
              </w:rPr>
              <w:t xml:space="preserve">effectiveness of </w:t>
            </w:r>
            <w:r w:rsidR="00344B44" w:rsidRPr="00FE0C00">
              <w:rPr>
                <w:rFonts w:ascii="Arial" w:hAnsi="Arial" w:cs="Arial"/>
                <w:szCs w:val="20"/>
              </w:rPr>
              <w:t>SHE</w:t>
            </w:r>
            <w:r w:rsidRPr="00FE0C00">
              <w:rPr>
                <w:rFonts w:ascii="Arial" w:hAnsi="Arial" w:cs="Arial"/>
                <w:szCs w:val="20"/>
              </w:rPr>
              <w:t xml:space="preserve"> on </w:t>
            </w:r>
            <w:r w:rsidRPr="002C309E">
              <w:rPr>
                <w:rFonts w:ascii="Arial" w:hAnsi="Arial" w:cs="Arial"/>
                <w:szCs w:val="20"/>
              </w:rPr>
              <w:t>site)</w:t>
            </w:r>
          </w:p>
          <w:p w14:paraId="0A47EBCE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Keep up </w:t>
            </w:r>
            <w:proofErr w:type="gramStart"/>
            <w:r w:rsidRPr="002C309E">
              <w:rPr>
                <w:rFonts w:ascii="Arial" w:hAnsi="Arial" w:cs="Arial"/>
                <w:szCs w:val="20"/>
              </w:rPr>
              <w:t>to day</w:t>
            </w:r>
            <w:proofErr w:type="gramEnd"/>
            <w:r w:rsidRPr="002C309E">
              <w:rPr>
                <w:rFonts w:ascii="Arial" w:hAnsi="Arial" w:cs="Arial"/>
                <w:szCs w:val="20"/>
              </w:rPr>
              <w:t xml:space="preserve"> with new legislation, company and other safety information</w:t>
            </w:r>
          </w:p>
          <w:p w14:paraId="6382AB9B" w14:textId="7BD70605" w:rsidR="00344B44" w:rsidRPr="00FE0C00" w:rsidRDefault="002C309E" w:rsidP="00FE0C0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Compile reports / statistics and brief the site teams accordingly</w:t>
            </w:r>
          </w:p>
          <w:p w14:paraId="105CD4BB" w14:textId="52371DB7" w:rsidR="002C309E" w:rsidRPr="002C309E" w:rsidRDefault="002C309E" w:rsidP="002C3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2C309E">
              <w:rPr>
                <w:rFonts w:ascii="Arial" w:hAnsi="Arial"/>
                <w:szCs w:val="20"/>
              </w:rPr>
              <w:t xml:space="preserve">To ensure all departmental Health, Safety and Environmental plans are up-to-date, and actions are tracked, </w:t>
            </w:r>
            <w:r w:rsidR="004C4483" w:rsidRPr="002C309E">
              <w:rPr>
                <w:rFonts w:ascii="Arial" w:hAnsi="Arial"/>
                <w:szCs w:val="20"/>
              </w:rPr>
              <w:t>generated,</w:t>
            </w:r>
            <w:r w:rsidRPr="002C309E">
              <w:rPr>
                <w:rFonts w:ascii="Arial" w:hAnsi="Arial"/>
                <w:szCs w:val="20"/>
              </w:rPr>
              <w:t xml:space="preserve"> and completed</w:t>
            </w:r>
          </w:p>
          <w:p w14:paraId="5459C0B5" w14:textId="77777777" w:rsidR="002C309E" w:rsidRPr="002C309E" w:rsidRDefault="002C309E" w:rsidP="002C30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2C309E">
              <w:rPr>
                <w:rFonts w:ascii="Arial" w:hAnsi="Arial"/>
                <w:szCs w:val="20"/>
              </w:rPr>
              <w:t xml:space="preserve">Effective communications with internal site, internal group &amp; external bodies including contractors, regulatory authorities, </w:t>
            </w:r>
            <w:proofErr w:type="gramStart"/>
            <w:r w:rsidRPr="002C309E">
              <w:rPr>
                <w:rFonts w:ascii="Arial" w:hAnsi="Arial"/>
                <w:szCs w:val="20"/>
              </w:rPr>
              <w:t>etc.</w:t>
            </w:r>
            <w:proofErr w:type="gramEnd"/>
          </w:p>
          <w:p w14:paraId="099BD59F" w14:textId="6BB181FF" w:rsidR="00B668AC" w:rsidRPr="008B3B59" w:rsidRDefault="002E179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E1796">
              <w:rPr>
                <w:rFonts w:ascii="Arial" w:hAnsi="Arial"/>
                <w:sz w:val="22"/>
                <w:szCs w:val="18"/>
              </w:rPr>
              <w:t xml:space="preserve">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AF9E7A8" w:rsidR="00952B92" w:rsidRPr="00FE0C00" w:rsidRDefault="00344B44" w:rsidP="0013214B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>SHE</w:t>
            </w:r>
            <w:r w:rsidR="002C309E"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Manager</w:t>
            </w:r>
            <w:r w:rsidR="002E1796"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B35FF16" w:rsidR="00952B92" w:rsidRPr="00FE0C00" w:rsidRDefault="002E1796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>NA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365E444" w:rsidR="00D25A13" w:rsidRPr="00FE0C00" w:rsidRDefault="002C309E" w:rsidP="0013214B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proofErr w:type="gramStart"/>
            <w:r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>Department  Heads</w:t>
            </w:r>
            <w:proofErr w:type="gramEnd"/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3958993" w:rsidR="00312B55" w:rsidRPr="00FE0C00" w:rsidRDefault="002C309E" w:rsidP="00D25A13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>Training Providers</w:t>
            </w:r>
            <w:r w:rsidR="00344B44" w:rsidRPr="00FE0C00">
              <w:rPr>
                <w:rFonts w:ascii="Arial" w:eastAsia="Arial" w:hAnsi="Arial" w:cs="Arial"/>
                <w:color w:val="auto"/>
                <w:sz w:val="22"/>
                <w:szCs w:val="22"/>
              </w:rPr>
              <w:t>, Group H&amp;S Function, Contractors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144BC561" w14:textId="77777777" w:rsidR="002E1796" w:rsidRPr="002E1796" w:rsidRDefault="002E1796" w:rsidP="002E1796">
            <w:pPr>
              <w:rPr>
                <w:rFonts w:ascii="Arial" w:hAnsi="Arial" w:cs="Arial"/>
                <w:sz w:val="22"/>
                <w:szCs w:val="16"/>
              </w:rPr>
            </w:pPr>
            <w:r w:rsidRPr="002E1796">
              <w:rPr>
                <w:rFonts w:ascii="Arial" w:hAnsi="Arial" w:cs="Arial"/>
                <w:sz w:val="22"/>
                <w:szCs w:val="16"/>
              </w:rPr>
              <w:t xml:space="preserve">This is not an exhaustive </w:t>
            </w:r>
            <w:proofErr w:type="gramStart"/>
            <w:r w:rsidRPr="002E1796">
              <w:rPr>
                <w:rFonts w:ascii="Arial" w:hAnsi="Arial" w:cs="Arial"/>
                <w:sz w:val="22"/>
                <w:szCs w:val="16"/>
              </w:rPr>
              <w:t>list</w:t>
            </w:r>
            <w:proofErr w:type="gramEnd"/>
            <w:r w:rsidRPr="002E1796">
              <w:rPr>
                <w:rFonts w:ascii="Arial" w:hAnsi="Arial" w:cs="Arial"/>
                <w:sz w:val="22"/>
                <w:szCs w:val="16"/>
              </w:rPr>
              <w:t xml:space="preserve"> and the role will require you to accept additional responsibilities.</w:t>
            </w:r>
          </w:p>
          <w:p w14:paraId="39DFD25C" w14:textId="77777777" w:rsidR="002E1796" w:rsidRPr="002E1796" w:rsidRDefault="002E1796" w:rsidP="002E1796">
            <w:pPr>
              <w:rPr>
                <w:rFonts w:ascii="Arial" w:hAnsi="Arial" w:cs="Arial"/>
                <w:sz w:val="22"/>
                <w:szCs w:val="16"/>
              </w:rPr>
            </w:pPr>
          </w:p>
          <w:p w14:paraId="48604A79" w14:textId="77777777" w:rsidR="002C309E" w:rsidRPr="002C309E" w:rsidRDefault="002C309E" w:rsidP="002C309E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</w:rPr>
            </w:pPr>
            <w:r w:rsidRPr="002C309E">
              <w:rPr>
                <w:rFonts w:ascii="Arial" w:hAnsi="Arial" w:cs="Arial"/>
                <w:b w:val="0"/>
                <w:sz w:val="22"/>
              </w:rPr>
              <w:t>Document &amp; cascade site policies, procedures, assessments, etc.</w:t>
            </w:r>
          </w:p>
          <w:p w14:paraId="3115CD63" w14:textId="77777777" w:rsidR="002C309E" w:rsidRPr="002C309E" w:rsidRDefault="002C309E" w:rsidP="002C309E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</w:rPr>
            </w:pPr>
            <w:r w:rsidRPr="002C309E">
              <w:rPr>
                <w:rFonts w:ascii="Arial" w:hAnsi="Arial" w:cs="Arial"/>
                <w:b w:val="0"/>
                <w:sz w:val="22"/>
              </w:rPr>
              <w:t>Identification of risks, support of risk assessments, etc.</w:t>
            </w:r>
          </w:p>
          <w:p w14:paraId="2C75291B" w14:textId="77777777" w:rsidR="002C309E" w:rsidRPr="002C309E" w:rsidRDefault="002C309E" w:rsidP="002C309E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</w:rPr>
            </w:pPr>
            <w:r w:rsidRPr="002C309E">
              <w:rPr>
                <w:rFonts w:ascii="Arial" w:hAnsi="Arial" w:cs="Arial"/>
                <w:b w:val="0"/>
                <w:sz w:val="22"/>
              </w:rPr>
              <w:t xml:space="preserve">Complete the Health, Safety and Environment scheduled tasks as </w:t>
            </w:r>
            <w:proofErr w:type="gramStart"/>
            <w:r w:rsidRPr="002C309E">
              <w:rPr>
                <w:rFonts w:ascii="Arial" w:hAnsi="Arial" w:cs="Arial"/>
                <w:b w:val="0"/>
                <w:sz w:val="22"/>
              </w:rPr>
              <w:t>required</w:t>
            </w:r>
            <w:proofErr w:type="gramEnd"/>
          </w:p>
          <w:p w14:paraId="25B6B7FE" w14:textId="0BEE1D14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Support Health, Safety and Environment Training and </w:t>
            </w:r>
            <w:r w:rsidRPr="00FE0C00">
              <w:rPr>
                <w:rFonts w:ascii="Arial" w:hAnsi="Arial" w:cs="Arial"/>
                <w:szCs w:val="20"/>
              </w:rPr>
              <w:t>S</w:t>
            </w:r>
            <w:r w:rsidR="008E7100" w:rsidRPr="00FE0C00">
              <w:rPr>
                <w:rFonts w:ascii="Arial" w:hAnsi="Arial" w:cs="Arial"/>
                <w:szCs w:val="20"/>
              </w:rPr>
              <w:t>OP</w:t>
            </w:r>
            <w:r w:rsidRPr="00FE0C00">
              <w:rPr>
                <w:rFonts w:ascii="Arial" w:hAnsi="Arial" w:cs="Arial"/>
                <w:szCs w:val="20"/>
              </w:rPr>
              <w:t xml:space="preserve"> </w:t>
            </w:r>
            <w:r w:rsidRPr="002C309E">
              <w:rPr>
                <w:rFonts w:ascii="Arial" w:hAnsi="Arial" w:cs="Arial"/>
                <w:szCs w:val="20"/>
              </w:rPr>
              <w:t xml:space="preserve">development </w:t>
            </w:r>
          </w:p>
          <w:p w14:paraId="6DBD542D" w14:textId="77777777" w:rsidR="002C309E" w:rsidRPr="00FE0C00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FE0C00">
              <w:rPr>
                <w:rFonts w:ascii="Arial" w:hAnsi="Arial" w:cs="Arial"/>
                <w:szCs w:val="20"/>
              </w:rPr>
              <w:t>Logging and trending of accident &amp; incident reports</w:t>
            </w:r>
          </w:p>
          <w:p w14:paraId="13533870" w14:textId="61512046" w:rsidR="002C309E" w:rsidRPr="00FE0C00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FE0C00">
              <w:rPr>
                <w:rFonts w:ascii="Arial" w:hAnsi="Arial" w:cs="Arial"/>
                <w:szCs w:val="20"/>
              </w:rPr>
              <w:t xml:space="preserve">Co-ordinating </w:t>
            </w:r>
            <w:r w:rsidR="00FE0C00" w:rsidRPr="00FE0C00">
              <w:rPr>
                <w:rFonts w:ascii="Arial" w:hAnsi="Arial" w:cs="Arial"/>
                <w:szCs w:val="20"/>
              </w:rPr>
              <w:t>departmental auditing</w:t>
            </w:r>
            <w:r w:rsidRPr="00FE0C00">
              <w:rPr>
                <w:rFonts w:ascii="Arial" w:hAnsi="Arial" w:cs="Arial"/>
                <w:szCs w:val="20"/>
              </w:rPr>
              <w:t xml:space="preserve"> </w:t>
            </w:r>
            <w:r w:rsidR="00FE0C00" w:rsidRPr="00FE0C00">
              <w:rPr>
                <w:rFonts w:ascii="Arial" w:hAnsi="Arial" w:cs="Arial"/>
                <w:szCs w:val="20"/>
              </w:rPr>
              <w:t>schedules</w:t>
            </w:r>
            <w:r w:rsidRPr="00FE0C00">
              <w:rPr>
                <w:rFonts w:ascii="Arial" w:hAnsi="Arial" w:cs="Arial"/>
                <w:szCs w:val="20"/>
              </w:rPr>
              <w:t xml:space="preserve"> </w:t>
            </w:r>
          </w:p>
          <w:p w14:paraId="7AA8DE5A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Auditing of site &amp; contractor activity to ensure compliance with statutory requirements and company standards</w:t>
            </w:r>
          </w:p>
          <w:p w14:paraId="3B670F58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Support implementation of site H&amp;S policy </w:t>
            </w:r>
          </w:p>
          <w:p w14:paraId="7BC46521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Significant support of the Nights H&amp;S meeting </w:t>
            </w:r>
          </w:p>
          <w:p w14:paraId="38688BBD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Distribute and action external &amp; group information updates and hazards alerts as required</w:t>
            </w:r>
          </w:p>
          <w:p w14:paraId="1DC5A91B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lastRenderedPageBreak/>
              <w:t xml:space="preserve">Group &amp; internal KPI Accident, incident &amp; fire Reporting </w:t>
            </w:r>
          </w:p>
          <w:p w14:paraId="42F5234F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 xml:space="preserve">Support claims management, investigations &amp; reporting </w:t>
            </w:r>
          </w:p>
          <w:p w14:paraId="515877DF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/>
                <w:szCs w:val="20"/>
              </w:rPr>
              <w:t xml:space="preserve">Ensure all departmental Health, Safety and Environmental plans are up-to-date, and actions are tracked, </w:t>
            </w:r>
            <w:proofErr w:type="gramStart"/>
            <w:r w:rsidRPr="002C309E">
              <w:rPr>
                <w:rFonts w:ascii="Arial" w:hAnsi="Arial"/>
                <w:szCs w:val="20"/>
              </w:rPr>
              <w:t>generated</w:t>
            </w:r>
            <w:proofErr w:type="gramEnd"/>
            <w:r w:rsidRPr="002C309E">
              <w:rPr>
                <w:rFonts w:ascii="Arial" w:hAnsi="Arial"/>
                <w:szCs w:val="20"/>
              </w:rPr>
              <w:t xml:space="preserve"> and completed</w:t>
            </w:r>
            <w:r w:rsidRPr="002C309E">
              <w:rPr>
                <w:rFonts w:ascii="Arial" w:hAnsi="Arial" w:cs="Arial"/>
                <w:szCs w:val="20"/>
              </w:rPr>
              <w:t xml:space="preserve"> </w:t>
            </w:r>
          </w:p>
          <w:p w14:paraId="49FB8E9D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Cascade Emergency procedures</w:t>
            </w:r>
          </w:p>
          <w:p w14:paraId="529AE664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Ensure compliance with statutory duties</w:t>
            </w:r>
          </w:p>
          <w:p w14:paraId="1B855D80" w14:textId="77777777" w:rsidR="002C309E" w:rsidRPr="002C309E" w:rsidRDefault="002C309E" w:rsidP="002C309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2C309E">
              <w:rPr>
                <w:rFonts w:ascii="Arial" w:hAnsi="Arial" w:cs="Arial"/>
                <w:szCs w:val="20"/>
              </w:rPr>
              <w:t>Co-ordinate the Champions in energy efficiency &amp; environmental activities</w:t>
            </w:r>
          </w:p>
          <w:p w14:paraId="43F75E06" w14:textId="291E215E" w:rsidR="00B668AC" w:rsidRPr="00B668AC" w:rsidRDefault="00B668AC" w:rsidP="002C3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28AC388F" w14:textId="31AA94DD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 xml:space="preserve">Minimum NEBOSH </w:t>
            </w:r>
            <w:r w:rsidR="00AC7B52" w:rsidRPr="00FE0C00">
              <w:rPr>
                <w:rFonts w:ascii="Arial" w:hAnsi="Arial" w:cs="Arial"/>
                <w:color w:val="auto"/>
                <w:sz w:val="22"/>
              </w:rPr>
              <w:t>National General C</w:t>
            </w:r>
            <w:r w:rsidRPr="00FE0C00">
              <w:rPr>
                <w:rFonts w:ascii="Arial" w:hAnsi="Arial" w:cs="Arial"/>
                <w:color w:val="auto"/>
                <w:sz w:val="22"/>
              </w:rPr>
              <w:t>ertificate</w:t>
            </w:r>
            <w:r w:rsidRPr="00FE0C00">
              <w:rPr>
                <w:rFonts w:ascii="Arial" w:hAnsi="Arial" w:cs="Arial"/>
                <w:i/>
                <w:iCs/>
                <w:color w:val="auto"/>
                <w:sz w:val="22"/>
              </w:rPr>
              <w:t>.</w:t>
            </w:r>
            <w:r w:rsidRPr="00AC7B52">
              <w:rPr>
                <w:rFonts w:ascii="Arial" w:hAnsi="Arial" w:cs="Arial"/>
                <w:color w:val="E36C0A" w:themeColor="accent6" w:themeShade="BF"/>
                <w:sz w:val="22"/>
              </w:rPr>
              <w:t xml:space="preserve"> </w:t>
            </w:r>
            <w:r w:rsidRPr="002C309E">
              <w:rPr>
                <w:rFonts w:ascii="Arial" w:hAnsi="Arial" w:cs="Arial"/>
                <w:sz w:val="22"/>
              </w:rPr>
              <w:t>Potentially willing to train the right candidate if they display exceptional skills highlighted below.</w:t>
            </w:r>
          </w:p>
          <w:p w14:paraId="72028496" w14:textId="77777777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>Excellent working knowledge &amp; experience of Health, Safety and Environment, preferably within Food or FMCG environment</w:t>
            </w:r>
          </w:p>
          <w:p w14:paraId="65A568FF" w14:textId="77777777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 xml:space="preserve">Excellent knowledge of Microsoft </w:t>
            </w:r>
            <w:proofErr w:type="gramStart"/>
            <w:r w:rsidRPr="002C309E">
              <w:rPr>
                <w:rFonts w:ascii="Arial" w:hAnsi="Arial" w:cs="Arial"/>
                <w:sz w:val="22"/>
              </w:rPr>
              <w:t>office  -</w:t>
            </w:r>
            <w:proofErr w:type="gramEnd"/>
            <w:r w:rsidRPr="002C309E">
              <w:rPr>
                <w:rFonts w:ascii="Arial" w:hAnsi="Arial" w:cs="Arial"/>
                <w:sz w:val="22"/>
              </w:rPr>
              <w:t xml:space="preserve"> Outlook, Excel, Word &amp; PowerPoint</w:t>
            </w:r>
          </w:p>
          <w:p w14:paraId="15B9FE3E" w14:textId="77777777" w:rsidR="002C309E" w:rsidRPr="002C309E" w:rsidRDefault="002C309E" w:rsidP="008E71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>The ideal candidate will provide direction ensuring productive relationships and have the following traits:</w:t>
            </w:r>
          </w:p>
          <w:p w14:paraId="1B5B50D1" w14:textId="1ECE5F54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>Action orientated with a ‘</w:t>
            </w:r>
            <w:proofErr w:type="gramStart"/>
            <w:r w:rsidRPr="002C309E">
              <w:rPr>
                <w:rFonts w:ascii="Arial" w:hAnsi="Arial" w:cs="Arial"/>
                <w:sz w:val="22"/>
              </w:rPr>
              <w:t>hands on</w:t>
            </w:r>
            <w:proofErr w:type="gramEnd"/>
            <w:r w:rsidRPr="002C309E">
              <w:rPr>
                <w:rFonts w:ascii="Arial" w:hAnsi="Arial" w:cs="Arial"/>
                <w:sz w:val="22"/>
              </w:rPr>
              <w:t>’ approach, ha</w:t>
            </w:r>
            <w:r w:rsidRPr="00FE0C00">
              <w:rPr>
                <w:rFonts w:ascii="Arial" w:hAnsi="Arial" w:cs="Arial"/>
                <w:color w:val="auto"/>
                <w:sz w:val="22"/>
              </w:rPr>
              <w:t xml:space="preserve">ppy with spending significant time </w:t>
            </w:r>
            <w:r w:rsidR="00F2599B" w:rsidRPr="00FE0C00">
              <w:rPr>
                <w:rFonts w:ascii="Arial" w:hAnsi="Arial" w:cs="Arial"/>
                <w:color w:val="auto"/>
                <w:sz w:val="22"/>
              </w:rPr>
              <w:t>in the bakery</w:t>
            </w:r>
          </w:p>
          <w:p w14:paraId="19380F8F" w14:textId="7B8F2F44" w:rsidR="002C309E" w:rsidRPr="00FE0C00" w:rsidRDefault="00F2599B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2"/>
              </w:rPr>
            </w:pPr>
            <w:r w:rsidRPr="00FE0C00">
              <w:rPr>
                <w:rFonts w:ascii="Arial" w:hAnsi="Arial" w:cs="Arial"/>
                <w:color w:val="auto"/>
                <w:sz w:val="22"/>
              </w:rPr>
              <w:t>Excellent team engagement</w:t>
            </w:r>
            <w:r w:rsidR="002C309E" w:rsidRPr="00FE0C00">
              <w:rPr>
                <w:rFonts w:ascii="Arial" w:hAnsi="Arial" w:cs="Arial"/>
                <w:color w:val="auto"/>
                <w:sz w:val="22"/>
              </w:rPr>
              <w:t xml:space="preserve"> must be </w:t>
            </w:r>
            <w:r w:rsidR="00750530" w:rsidRPr="00FE0C00">
              <w:rPr>
                <w:rFonts w:ascii="Arial" w:hAnsi="Arial" w:cs="Arial"/>
                <w:color w:val="auto"/>
                <w:sz w:val="22"/>
              </w:rPr>
              <w:t>approachable</w:t>
            </w:r>
            <w:r w:rsidR="002C309E" w:rsidRPr="00FE0C00">
              <w:rPr>
                <w:rFonts w:ascii="Arial" w:hAnsi="Arial" w:cs="Arial"/>
                <w:color w:val="auto"/>
                <w:sz w:val="22"/>
              </w:rPr>
              <w:t xml:space="preserve">, </w:t>
            </w:r>
            <w:r w:rsidR="00750530" w:rsidRPr="00FE0C00">
              <w:rPr>
                <w:rFonts w:ascii="Arial" w:hAnsi="Arial" w:cs="Arial"/>
                <w:color w:val="auto"/>
                <w:sz w:val="22"/>
              </w:rPr>
              <w:t>understanding,</w:t>
            </w:r>
            <w:r w:rsidR="002C309E" w:rsidRPr="00FE0C00">
              <w:rPr>
                <w:rFonts w:ascii="Arial" w:hAnsi="Arial" w:cs="Arial"/>
                <w:color w:val="auto"/>
                <w:sz w:val="22"/>
              </w:rPr>
              <w:t xml:space="preserve"> and supportive</w:t>
            </w:r>
          </w:p>
          <w:p w14:paraId="16B9AC2E" w14:textId="77777777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>Driven and strong willed</w:t>
            </w:r>
          </w:p>
          <w:p w14:paraId="6C0F2245" w14:textId="77777777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 xml:space="preserve">Strong </w:t>
            </w:r>
            <w:proofErr w:type="gramStart"/>
            <w:r w:rsidRPr="002C309E">
              <w:rPr>
                <w:rFonts w:ascii="Arial" w:hAnsi="Arial" w:cs="Arial"/>
                <w:sz w:val="22"/>
              </w:rPr>
              <w:t>interpersonal skills</w:t>
            </w:r>
            <w:proofErr w:type="gramEnd"/>
          </w:p>
          <w:p w14:paraId="1BA2AECC" w14:textId="77777777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>Effective interpretation and translation of information</w:t>
            </w:r>
          </w:p>
          <w:p w14:paraId="09DEC667" w14:textId="2A591911" w:rsidR="002C309E" w:rsidRPr="002C309E" w:rsidRDefault="002C309E" w:rsidP="002C30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 xml:space="preserve">Flexible work (this role will be permanent nights, with some requirement to </w:t>
            </w:r>
            <w:proofErr w:type="gramStart"/>
            <w:r w:rsidRPr="002C309E">
              <w:rPr>
                <w:rFonts w:ascii="Arial" w:hAnsi="Arial" w:cs="Arial"/>
                <w:sz w:val="22"/>
              </w:rPr>
              <w:t>work days</w:t>
            </w:r>
            <w:proofErr w:type="gramEnd"/>
            <w:r w:rsidRPr="002C309E">
              <w:rPr>
                <w:rFonts w:ascii="Arial" w:hAnsi="Arial" w:cs="Arial"/>
                <w:sz w:val="22"/>
              </w:rPr>
              <w:t xml:space="preserve"> for meetings, training, etc). The first month of the role will be days until comfortable to work nights on their own</w:t>
            </w:r>
          </w:p>
          <w:p w14:paraId="426E170A" w14:textId="77777777" w:rsidR="002C309E" w:rsidRPr="002C309E" w:rsidRDefault="002C309E" w:rsidP="008E71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>Working knowledge of the following would be desirable:</w:t>
            </w:r>
          </w:p>
          <w:p w14:paraId="45566247" w14:textId="7DDC4D56" w:rsidR="00B668AC" w:rsidRPr="00FE0C00" w:rsidRDefault="002C309E" w:rsidP="00FE0C0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2"/>
              </w:rPr>
            </w:pPr>
            <w:r w:rsidRPr="002C309E">
              <w:rPr>
                <w:rFonts w:ascii="Arial" w:hAnsi="Arial" w:cs="Arial"/>
                <w:sz w:val="22"/>
              </w:rPr>
              <w:t xml:space="preserve">ISO14001, environmental permitting, packaging regulations, and similar environmental legal </w:t>
            </w:r>
            <w:r w:rsidRPr="00FE0C00">
              <w:rPr>
                <w:rFonts w:ascii="Arial" w:hAnsi="Arial" w:cs="Arial"/>
                <w:color w:val="auto"/>
                <w:sz w:val="22"/>
              </w:rPr>
              <w:t>and other requirements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The willingness to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act as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DA28" w14:textId="77777777" w:rsidR="00561376" w:rsidRDefault="00561376">
      <w:r>
        <w:separator/>
      </w:r>
    </w:p>
  </w:endnote>
  <w:endnote w:type="continuationSeparator" w:id="0">
    <w:p w14:paraId="4C3B36DA" w14:textId="77777777" w:rsidR="00561376" w:rsidRDefault="0056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0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3D86F" w14:textId="77777777" w:rsidR="00561376" w:rsidRDefault="00561376">
      <w:r>
        <w:separator/>
      </w:r>
    </w:p>
  </w:footnote>
  <w:footnote w:type="continuationSeparator" w:id="0">
    <w:p w14:paraId="6B6B6396" w14:textId="77777777" w:rsidR="00561376" w:rsidRDefault="0056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72C4"/>
    <w:multiLevelType w:val="hybridMultilevel"/>
    <w:tmpl w:val="23B41F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34D"/>
    <w:multiLevelType w:val="hybridMultilevel"/>
    <w:tmpl w:val="EE0267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31FD"/>
    <w:multiLevelType w:val="hybridMultilevel"/>
    <w:tmpl w:val="C4BE50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E5D"/>
    <w:multiLevelType w:val="hybridMultilevel"/>
    <w:tmpl w:val="DA767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5B21"/>
    <w:multiLevelType w:val="hybridMultilevel"/>
    <w:tmpl w:val="8104E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4D83"/>
    <w:multiLevelType w:val="hybridMultilevel"/>
    <w:tmpl w:val="A8208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66A4"/>
    <w:multiLevelType w:val="hybridMultilevel"/>
    <w:tmpl w:val="DA80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64D8"/>
    <w:multiLevelType w:val="hybridMultilevel"/>
    <w:tmpl w:val="E6A4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35B0B"/>
    <w:multiLevelType w:val="hybridMultilevel"/>
    <w:tmpl w:val="B65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418D"/>
    <w:multiLevelType w:val="hybridMultilevel"/>
    <w:tmpl w:val="1AEAF4E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728F6"/>
    <w:multiLevelType w:val="hybridMultilevel"/>
    <w:tmpl w:val="38C08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6248D"/>
    <w:multiLevelType w:val="hybridMultilevel"/>
    <w:tmpl w:val="FB521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412E5"/>
    <w:multiLevelType w:val="hybridMultilevel"/>
    <w:tmpl w:val="44A6F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46843">
    <w:abstractNumId w:val="11"/>
  </w:num>
  <w:num w:numId="2" w16cid:durableId="2112628742">
    <w:abstractNumId w:val="14"/>
  </w:num>
  <w:num w:numId="3" w16cid:durableId="1874266699">
    <w:abstractNumId w:val="13"/>
  </w:num>
  <w:num w:numId="4" w16cid:durableId="461533346">
    <w:abstractNumId w:val="5"/>
  </w:num>
  <w:num w:numId="5" w16cid:durableId="1189366566">
    <w:abstractNumId w:val="4"/>
  </w:num>
  <w:num w:numId="6" w16cid:durableId="439374733">
    <w:abstractNumId w:val="10"/>
  </w:num>
  <w:num w:numId="7" w16cid:durableId="2000503437">
    <w:abstractNumId w:val="8"/>
  </w:num>
  <w:num w:numId="8" w16cid:durableId="504249622">
    <w:abstractNumId w:val="3"/>
  </w:num>
  <w:num w:numId="9" w16cid:durableId="1453524404">
    <w:abstractNumId w:val="7"/>
  </w:num>
  <w:num w:numId="10" w16cid:durableId="2118521691">
    <w:abstractNumId w:val="12"/>
  </w:num>
  <w:num w:numId="11" w16cid:durableId="1631471538">
    <w:abstractNumId w:val="0"/>
  </w:num>
  <w:num w:numId="12" w16cid:durableId="2078934879">
    <w:abstractNumId w:val="1"/>
  </w:num>
  <w:num w:numId="13" w16cid:durableId="898788026">
    <w:abstractNumId w:val="9"/>
  </w:num>
  <w:num w:numId="14" w16cid:durableId="1953051054">
    <w:abstractNumId w:val="2"/>
  </w:num>
  <w:num w:numId="15" w16cid:durableId="480463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2"/>
    <w:rsid w:val="00054D0D"/>
    <w:rsid w:val="000A6B0F"/>
    <w:rsid w:val="000C6221"/>
    <w:rsid w:val="0013214B"/>
    <w:rsid w:val="00140E8C"/>
    <w:rsid w:val="001C1BFA"/>
    <w:rsid w:val="001F46DB"/>
    <w:rsid w:val="00247CD4"/>
    <w:rsid w:val="002A3BA2"/>
    <w:rsid w:val="002C309E"/>
    <w:rsid w:val="002E1796"/>
    <w:rsid w:val="00312B55"/>
    <w:rsid w:val="003168DA"/>
    <w:rsid w:val="003221B0"/>
    <w:rsid w:val="0033077C"/>
    <w:rsid w:val="00344B44"/>
    <w:rsid w:val="00364FE3"/>
    <w:rsid w:val="00430615"/>
    <w:rsid w:val="00496895"/>
    <w:rsid w:val="004C4483"/>
    <w:rsid w:val="00561376"/>
    <w:rsid w:val="006A222E"/>
    <w:rsid w:val="006B1D8A"/>
    <w:rsid w:val="00750530"/>
    <w:rsid w:val="007A4E52"/>
    <w:rsid w:val="007C22D7"/>
    <w:rsid w:val="007C6F24"/>
    <w:rsid w:val="007E1F0D"/>
    <w:rsid w:val="00807480"/>
    <w:rsid w:val="0083787B"/>
    <w:rsid w:val="008B3B59"/>
    <w:rsid w:val="008E7100"/>
    <w:rsid w:val="008F40F9"/>
    <w:rsid w:val="00915B37"/>
    <w:rsid w:val="00931D6F"/>
    <w:rsid w:val="00952B92"/>
    <w:rsid w:val="00AA05B5"/>
    <w:rsid w:val="00AC7B52"/>
    <w:rsid w:val="00B54FA1"/>
    <w:rsid w:val="00B61806"/>
    <w:rsid w:val="00B668AC"/>
    <w:rsid w:val="00B86BD9"/>
    <w:rsid w:val="00BB1310"/>
    <w:rsid w:val="00BC020B"/>
    <w:rsid w:val="00C21BFD"/>
    <w:rsid w:val="00D25A13"/>
    <w:rsid w:val="00D60972"/>
    <w:rsid w:val="00D8521A"/>
    <w:rsid w:val="00DA196F"/>
    <w:rsid w:val="00DD6B02"/>
    <w:rsid w:val="00E93627"/>
    <w:rsid w:val="00EA0867"/>
    <w:rsid w:val="00EC5F49"/>
    <w:rsid w:val="00ED78A1"/>
    <w:rsid w:val="00EE2B26"/>
    <w:rsid w:val="00F2599B"/>
    <w:rsid w:val="00F310DA"/>
    <w:rsid w:val="00F97A2B"/>
    <w:rsid w:val="00FE0C00"/>
    <w:rsid w:val="00FE7D4D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8EDF357A-5B9A-487B-BF88-D6CCF3B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Default">
    <w:name w:val="Default"/>
    <w:rsid w:val="00FE7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2C3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C309E"/>
    <w:rPr>
      <w:b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3E3B2-CDC2-4241-9358-CD040550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14962-E43F-4C0E-8C43-48DC4DA77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BB1F7-B617-4BF5-82FA-EF33593EB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David Fletcher</cp:lastModifiedBy>
  <cp:revision>11</cp:revision>
  <dcterms:created xsi:type="dcterms:W3CDTF">2020-05-05T10:21:00Z</dcterms:created>
  <dcterms:modified xsi:type="dcterms:W3CDTF">2024-05-23T13:07:00Z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