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A793E" w14:textId="77777777" w:rsidR="009F14E3" w:rsidRDefault="00150D26">
      <w:pPr>
        <w:spacing w:before="6" w:after="0" w:line="100" w:lineRule="exact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645EE2" wp14:editId="22B0AEF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363980" cy="711835"/>
            <wp:effectExtent l="0" t="0" r="762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9F7F2" w14:textId="77777777" w:rsidR="009F14E3" w:rsidRDefault="009F14E3" w:rsidP="00150D26">
      <w:pPr>
        <w:spacing w:after="0" w:line="240" w:lineRule="auto"/>
        <w:ind w:left="3448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2D9D023" w14:textId="77777777" w:rsidR="009F14E3" w:rsidRDefault="009F14E3">
      <w:pPr>
        <w:spacing w:before="5" w:after="0" w:line="280" w:lineRule="exact"/>
        <w:rPr>
          <w:sz w:val="28"/>
          <w:szCs w:val="28"/>
        </w:rPr>
      </w:pPr>
    </w:p>
    <w:p w14:paraId="6912A4A8" w14:textId="77777777" w:rsidR="00F83951" w:rsidRDefault="00F83951">
      <w:pPr>
        <w:spacing w:before="5" w:after="0" w:line="280" w:lineRule="exact"/>
        <w:rPr>
          <w:sz w:val="28"/>
          <w:szCs w:val="28"/>
        </w:rPr>
      </w:pPr>
    </w:p>
    <w:p w14:paraId="0B43A7FC" w14:textId="77777777" w:rsidR="00F83951" w:rsidRDefault="00F83951">
      <w:pPr>
        <w:spacing w:before="5" w:after="0" w:line="280" w:lineRule="exact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2785"/>
        <w:gridCol w:w="15"/>
        <w:gridCol w:w="4216"/>
        <w:gridCol w:w="1745"/>
        <w:gridCol w:w="1732"/>
        <w:gridCol w:w="17"/>
      </w:tblGrid>
      <w:tr w:rsidR="009F14E3" w:rsidRPr="00150D26" w14:paraId="60C32BD4" w14:textId="77777777" w:rsidTr="00D84544">
        <w:trPr>
          <w:gridBefore w:val="1"/>
          <w:wBefore w:w="7" w:type="pct"/>
        </w:trPr>
        <w:tc>
          <w:tcPr>
            <w:tcW w:w="49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3D90380D" w14:textId="77777777" w:rsidR="009F14E3" w:rsidRPr="00150D26" w:rsidRDefault="001D7083" w:rsidP="0017612A">
            <w:pPr>
              <w:spacing w:before="74" w:after="0" w:line="240" w:lineRule="auto"/>
              <w:ind w:right="3826"/>
              <w:rPr>
                <w:rFonts w:ascii="Calibri" w:eastAsia="Arial" w:hAnsi="Calibri" w:cs="Arial"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color w:val="FFFFFF"/>
                <w:sz w:val="18"/>
                <w:szCs w:val="18"/>
              </w:rPr>
              <w:t>ROLE PROFILE</w:t>
            </w:r>
          </w:p>
        </w:tc>
      </w:tr>
      <w:tr w:rsidR="009F14E3" w:rsidRPr="00150D26" w14:paraId="197DE83F" w14:textId="77777777" w:rsidTr="00F83951">
        <w:trPr>
          <w:gridBefore w:val="1"/>
          <w:wBefore w:w="7" w:type="pct"/>
        </w:trPr>
        <w:tc>
          <w:tcPr>
            <w:tcW w:w="1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3A754D71" w14:textId="77777777" w:rsidR="009F14E3" w:rsidRPr="00150D26" w:rsidRDefault="001D7083">
            <w:pPr>
              <w:spacing w:before="6" w:after="0" w:line="240" w:lineRule="auto"/>
              <w:ind w:left="100" w:right="-20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Job title</w:t>
            </w:r>
          </w:p>
        </w:tc>
        <w:tc>
          <w:tcPr>
            <w:tcW w:w="2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8B155" w14:textId="77777777" w:rsidR="009F14E3" w:rsidRPr="00C06F2F" w:rsidRDefault="00FE7179" w:rsidP="00B9345F">
            <w:pPr>
              <w:ind w:left="147"/>
              <w:rPr>
                <w:rFonts w:ascii="Calibri" w:hAnsi="Calibri"/>
                <w:b/>
                <w:sz w:val="18"/>
                <w:szCs w:val="18"/>
              </w:rPr>
            </w:pPr>
            <w:r w:rsidRPr="00C06F2F">
              <w:rPr>
                <w:rFonts w:ascii="Calibri" w:hAnsi="Calibri"/>
                <w:b/>
                <w:sz w:val="18"/>
                <w:szCs w:val="18"/>
              </w:rPr>
              <w:t>Category</w:t>
            </w:r>
            <w:r w:rsidR="00CB2988">
              <w:rPr>
                <w:rFonts w:ascii="Calibri" w:hAnsi="Calibri"/>
                <w:b/>
                <w:sz w:val="18"/>
                <w:szCs w:val="18"/>
              </w:rPr>
              <w:t xml:space="preserve"> Manager</w:t>
            </w:r>
            <w:r w:rsidRPr="00C06F2F">
              <w:rPr>
                <w:rFonts w:ascii="Calibri" w:hAnsi="Calibri"/>
                <w:b/>
                <w:sz w:val="18"/>
                <w:szCs w:val="18"/>
              </w:rPr>
              <w:t xml:space="preserve"> Group Procurement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5127D615" w14:textId="77777777" w:rsidR="009F14E3" w:rsidRPr="00150D26" w:rsidRDefault="001D7083">
            <w:pPr>
              <w:spacing w:before="6" w:after="0" w:line="240" w:lineRule="auto"/>
              <w:ind w:left="575" w:right="591"/>
              <w:jc w:val="center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Da</w:t>
            </w:r>
            <w:r w:rsidRPr="00150D26">
              <w:rPr>
                <w:rFonts w:ascii="Calibri" w:eastAsia="Arial" w:hAnsi="Calibri" w:cs="Arial"/>
                <w:b/>
                <w:w w:val="99"/>
                <w:sz w:val="18"/>
                <w:szCs w:val="18"/>
              </w:rPr>
              <w:t>t</w:t>
            </w: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e</w:t>
            </w:r>
          </w:p>
        </w:tc>
        <w:tc>
          <w:tcPr>
            <w:tcW w:w="8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CB30F" w14:textId="77777777" w:rsidR="009F14E3" w:rsidRPr="00A00587" w:rsidRDefault="001A089A" w:rsidP="00B9345F">
            <w:pPr>
              <w:ind w:left="161"/>
              <w:rPr>
                <w:rFonts w:ascii="Calibri" w:hAnsi="Calibri"/>
                <w:b/>
                <w:sz w:val="18"/>
                <w:szCs w:val="18"/>
              </w:rPr>
            </w:pPr>
            <w:r w:rsidRPr="00A00587">
              <w:rPr>
                <w:rFonts w:ascii="Calibri" w:hAnsi="Calibri"/>
                <w:b/>
                <w:sz w:val="18"/>
                <w:szCs w:val="18"/>
              </w:rPr>
              <w:t>April 2019</w:t>
            </w:r>
          </w:p>
        </w:tc>
      </w:tr>
      <w:tr w:rsidR="009F14E3" w:rsidRPr="00150D26" w14:paraId="53088494" w14:textId="77777777" w:rsidTr="00F83951">
        <w:trPr>
          <w:gridBefore w:val="1"/>
          <w:wBefore w:w="7" w:type="pct"/>
        </w:trPr>
        <w:tc>
          <w:tcPr>
            <w:tcW w:w="1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0E43694C" w14:textId="77777777" w:rsidR="009F14E3" w:rsidRPr="00150D26" w:rsidRDefault="001D7083">
            <w:pPr>
              <w:spacing w:before="6" w:after="0" w:line="240" w:lineRule="auto"/>
              <w:ind w:left="100" w:right="-20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Business</w:t>
            </w:r>
          </w:p>
        </w:tc>
        <w:tc>
          <w:tcPr>
            <w:tcW w:w="36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B3120" w14:textId="77777777" w:rsidR="009F14E3" w:rsidRPr="00C06F2F" w:rsidRDefault="007B6DA2" w:rsidP="00B9345F">
            <w:pPr>
              <w:ind w:left="147"/>
              <w:rPr>
                <w:rFonts w:ascii="Calibri" w:hAnsi="Calibri"/>
                <w:b/>
                <w:sz w:val="18"/>
                <w:szCs w:val="18"/>
              </w:rPr>
            </w:pPr>
            <w:r w:rsidRPr="00C06F2F">
              <w:rPr>
                <w:rFonts w:ascii="Calibri" w:hAnsi="Calibri"/>
                <w:b/>
                <w:sz w:val="18"/>
                <w:szCs w:val="18"/>
              </w:rPr>
              <w:t>Group</w:t>
            </w:r>
          </w:p>
        </w:tc>
      </w:tr>
      <w:tr w:rsidR="009F14E3" w:rsidRPr="00150D26" w14:paraId="13BBC76B" w14:textId="77777777" w:rsidTr="00F83951">
        <w:trPr>
          <w:gridBefore w:val="1"/>
          <w:wBefore w:w="7" w:type="pct"/>
        </w:trPr>
        <w:tc>
          <w:tcPr>
            <w:tcW w:w="1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08D2F9A9" w14:textId="77777777" w:rsidR="009F14E3" w:rsidRPr="00150D26" w:rsidRDefault="001D7083">
            <w:pPr>
              <w:spacing w:before="6" w:after="0" w:line="240" w:lineRule="auto"/>
              <w:ind w:left="100" w:right="-20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Department</w:t>
            </w:r>
          </w:p>
        </w:tc>
        <w:tc>
          <w:tcPr>
            <w:tcW w:w="36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07E58" w14:textId="77777777" w:rsidR="009F14E3" w:rsidRPr="00C06F2F" w:rsidRDefault="007B6DA2" w:rsidP="00B9345F">
            <w:pPr>
              <w:ind w:left="147"/>
              <w:rPr>
                <w:rFonts w:ascii="Calibri" w:hAnsi="Calibri"/>
                <w:b/>
                <w:sz w:val="18"/>
                <w:szCs w:val="18"/>
              </w:rPr>
            </w:pPr>
            <w:r w:rsidRPr="00C06F2F">
              <w:rPr>
                <w:rFonts w:ascii="Calibri" w:hAnsi="Calibri"/>
                <w:b/>
                <w:sz w:val="18"/>
                <w:szCs w:val="18"/>
              </w:rPr>
              <w:t>Group Procurement</w:t>
            </w:r>
          </w:p>
        </w:tc>
      </w:tr>
      <w:tr w:rsidR="009F14E3" w:rsidRPr="00150D26" w14:paraId="7D6BEBEE" w14:textId="77777777" w:rsidTr="00F83951">
        <w:trPr>
          <w:gridBefore w:val="1"/>
          <w:wBefore w:w="7" w:type="pct"/>
        </w:trPr>
        <w:tc>
          <w:tcPr>
            <w:tcW w:w="1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25DE185C" w14:textId="77777777" w:rsidR="009F14E3" w:rsidRPr="00150D26" w:rsidRDefault="001D7083">
            <w:pPr>
              <w:spacing w:before="6" w:after="0" w:line="240" w:lineRule="auto"/>
              <w:ind w:left="100" w:right="-20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Location</w:t>
            </w:r>
          </w:p>
        </w:tc>
        <w:tc>
          <w:tcPr>
            <w:tcW w:w="36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935A5" w14:textId="77777777" w:rsidR="009F14E3" w:rsidRPr="00C06F2F" w:rsidRDefault="007B6DA2" w:rsidP="00B9345F">
            <w:pPr>
              <w:ind w:left="147"/>
              <w:rPr>
                <w:rFonts w:ascii="Calibri" w:hAnsi="Calibri"/>
                <w:b/>
                <w:sz w:val="18"/>
                <w:szCs w:val="18"/>
              </w:rPr>
            </w:pPr>
            <w:r w:rsidRPr="00C06F2F">
              <w:rPr>
                <w:rFonts w:ascii="Calibri" w:hAnsi="Calibri"/>
                <w:b/>
                <w:sz w:val="18"/>
                <w:szCs w:val="18"/>
              </w:rPr>
              <w:t>Leicester</w:t>
            </w:r>
            <w:r w:rsidR="004C7CA5" w:rsidRPr="00C06F2F">
              <w:rPr>
                <w:rFonts w:ascii="Calibri" w:hAnsi="Calibri"/>
                <w:b/>
                <w:sz w:val="18"/>
                <w:szCs w:val="18"/>
              </w:rPr>
              <w:t>shire</w:t>
            </w:r>
          </w:p>
        </w:tc>
      </w:tr>
      <w:tr w:rsidR="009F14E3" w:rsidRPr="00150D26" w14:paraId="2FCC1632" w14:textId="77777777" w:rsidTr="00D84544">
        <w:trPr>
          <w:gridBefore w:val="1"/>
          <w:wBefore w:w="7" w:type="pct"/>
        </w:trPr>
        <w:tc>
          <w:tcPr>
            <w:tcW w:w="49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3047065E" w14:textId="77777777" w:rsidR="009F14E3" w:rsidRPr="00150D26" w:rsidRDefault="001D7083" w:rsidP="0017612A">
            <w:pPr>
              <w:spacing w:after="0" w:line="275" w:lineRule="exact"/>
              <w:ind w:right="-20"/>
              <w:rPr>
                <w:rFonts w:ascii="Calibri" w:eastAsia="Arial" w:hAnsi="Calibri" w:cs="Arial"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color w:val="FFFFFF"/>
                <w:sz w:val="18"/>
                <w:szCs w:val="18"/>
              </w:rPr>
              <w:t xml:space="preserve">ROLE SUMMARY </w:t>
            </w:r>
          </w:p>
        </w:tc>
      </w:tr>
      <w:tr w:rsidR="009F14E3" w:rsidRPr="00150D26" w14:paraId="791DE473" w14:textId="77777777" w:rsidTr="00D84544">
        <w:trPr>
          <w:gridBefore w:val="1"/>
          <w:wBefore w:w="7" w:type="pct"/>
        </w:trPr>
        <w:tc>
          <w:tcPr>
            <w:tcW w:w="49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C5208" w14:textId="5462C176" w:rsidR="005E7E0B" w:rsidRPr="00667FC6" w:rsidRDefault="00D84544" w:rsidP="00667FC6">
            <w:pPr>
              <w:pStyle w:val="Default"/>
              <w:spacing w:after="111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  <w:r w:rsidRPr="00667FC6">
              <w:rPr>
                <w:rFonts w:cstheme="minorBidi"/>
                <w:color w:val="auto"/>
                <w:sz w:val="18"/>
                <w:szCs w:val="18"/>
                <w:lang w:val="en-US"/>
              </w:rPr>
              <w:t>To work in partnership with the Bakeries, Suppliers and Customers to accelerate financial delivery, protect the business from risk and transform supplier led innovation, whilst developing a world class team</w:t>
            </w:r>
            <w:r w:rsidR="005E7E0B" w:rsidRPr="00667FC6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. Having an in depth understanding of all </w:t>
            </w:r>
            <w:r w:rsidR="00680097" w:rsidRPr="00667FC6">
              <w:rPr>
                <w:rFonts w:cstheme="minorBidi"/>
                <w:color w:val="auto"/>
                <w:sz w:val="18"/>
                <w:szCs w:val="18"/>
                <w:lang w:val="en-US"/>
              </w:rPr>
              <w:t>baker</w:t>
            </w:r>
            <w:r w:rsidR="00680097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y </w:t>
            </w:r>
            <w:r w:rsidR="005E7E0B" w:rsidRPr="00667FC6">
              <w:rPr>
                <w:rFonts w:cstheme="minorBidi"/>
                <w:color w:val="auto"/>
                <w:sz w:val="18"/>
                <w:szCs w:val="18"/>
                <w:lang w:val="en-US"/>
              </w:rPr>
              <w:t>needs working hand in hand with the Business Procurement Managers/</w:t>
            </w:r>
            <w:r w:rsidR="00680097">
              <w:rPr>
                <w:rFonts w:cstheme="minorBidi"/>
                <w:color w:val="auto"/>
                <w:sz w:val="18"/>
                <w:szCs w:val="18"/>
                <w:lang w:val="en-US"/>
              </w:rPr>
              <w:t>Coordinators</w:t>
            </w:r>
            <w:r w:rsidR="005E7E0B" w:rsidRPr="00667FC6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Setting the Category Strategy based on a full understanding of bakery needs. Acting as a collaborative partner to the bakeries to respond to and resolve escalations</w:t>
            </w:r>
          </w:p>
          <w:p w14:paraId="1363DCE4" w14:textId="77777777" w:rsidR="002726B1" w:rsidRPr="00AE54A2" w:rsidRDefault="002726B1" w:rsidP="00AE54A2">
            <w:pPr>
              <w:pStyle w:val="paragraph"/>
              <w:jc w:val="both"/>
              <w:textAlignment w:val="baseline"/>
              <w:rPr>
                <w:rFonts w:ascii="Calibri" w:eastAsiaTheme="minorHAnsi" w:hAnsi="Calibri" w:cstheme="minorBidi"/>
                <w:sz w:val="18"/>
                <w:szCs w:val="18"/>
                <w:lang w:val="en-US" w:eastAsia="en-US"/>
              </w:rPr>
            </w:pPr>
          </w:p>
        </w:tc>
      </w:tr>
      <w:tr w:rsidR="009F14E3" w:rsidRPr="00150D26" w14:paraId="38C45608" w14:textId="77777777" w:rsidTr="00D84544">
        <w:trPr>
          <w:gridBefore w:val="1"/>
          <w:wBefore w:w="7" w:type="pct"/>
        </w:trPr>
        <w:tc>
          <w:tcPr>
            <w:tcW w:w="49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0AD216E0" w14:textId="77777777" w:rsidR="009F14E3" w:rsidRPr="00150D26" w:rsidRDefault="001D7083" w:rsidP="0017612A">
            <w:pPr>
              <w:spacing w:after="0" w:line="275" w:lineRule="exact"/>
              <w:ind w:right="3575"/>
              <w:rPr>
                <w:rFonts w:ascii="Calibri" w:eastAsia="Arial" w:hAnsi="Calibri" w:cs="Arial"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color w:val="FFFFFF"/>
                <w:sz w:val="18"/>
                <w:szCs w:val="18"/>
              </w:rPr>
              <w:t>REPORTING STRUCTURE</w:t>
            </w:r>
          </w:p>
        </w:tc>
      </w:tr>
      <w:tr w:rsidR="009F14E3" w:rsidRPr="00150D26" w14:paraId="488BF723" w14:textId="77777777" w:rsidTr="00F83951">
        <w:trPr>
          <w:gridBefore w:val="1"/>
          <w:wBefore w:w="7" w:type="pct"/>
          <w:trHeight w:val="453"/>
        </w:trPr>
        <w:tc>
          <w:tcPr>
            <w:tcW w:w="1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  <w:vAlign w:val="center"/>
          </w:tcPr>
          <w:p w14:paraId="5F2555C2" w14:textId="77777777" w:rsidR="009F14E3" w:rsidRPr="00150D26" w:rsidRDefault="009F14E3" w:rsidP="00D84544">
            <w:pPr>
              <w:spacing w:before="2" w:after="0" w:line="140" w:lineRule="exact"/>
              <w:rPr>
                <w:rFonts w:ascii="Calibri" w:hAnsi="Calibri"/>
                <w:sz w:val="18"/>
                <w:szCs w:val="18"/>
              </w:rPr>
            </w:pPr>
          </w:p>
          <w:p w14:paraId="3657E00C" w14:textId="77777777" w:rsidR="009F14E3" w:rsidRPr="00150D26" w:rsidRDefault="001D7083" w:rsidP="00D84544">
            <w:pPr>
              <w:spacing w:after="0" w:line="240" w:lineRule="auto"/>
              <w:ind w:left="100" w:right="-20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Reports</w:t>
            </w:r>
            <w:r w:rsidRPr="00150D26">
              <w:rPr>
                <w:rFonts w:ascii="Calibri" w:eastAsia="Arial" w:hAnsi="Calibri" w:cs="Arial"/>
                <w:b/>
                <w:spacing w:val="-1"/>
                <w:sz w:val="18"/>
                <w:szCs w:val="18"/>
              </w:rPr>
              <w:t xml:space="preserve"> </w:t>
            </w: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to</w:t>
            </w:r>
          </w:p>
        </w:tc>
        <w:tc>
          <w:tcPr>
            <w:tcW w:w="36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B0DC4" w14:textId="77777777" w:rsidR="009F14E3" w:rsidRPr="00150D26" w:rsidRDefault="00CB2988" w:rsidP="00D84544">
            <w:pPr>
              <w:ind w:left="147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Head of</w:t>
            </w:r>
            <w:r w:rsidR="008776DF">
              <w:rPr>
                <w:rFonts w:ascii="Calibri" w:hAnsi="Calibri"/>
                <w:sz w:val="18"/>
                <w:szCs w:val="18"/>
              </w:rPr>
              <w:t xml:space="preserve"> Procurement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07692D">
              <w:rPr>
                <w:rFonts w:ascii="Calibri" w:hAnsi="Calibri"/>
                <w:sz w:val="18"/>
                <w:szCs w:val="18"/>
              </w:rPr>
              <w:t>G</w:t>
            </w:r>
            <w:r>
              <w:rPr>
                <w:rFonts w:ascii="Calibri" w:hAnsi="Calibri"/>
                <w:sz w:val="18"/>
                <w:szCs w:val="18"/>
              </w:rPr>
              <w:t xml:space="preserve">roup </w:t>
            </w:r>
            <w:r w:rsidR="0007692D">
              <w:rPr>
                <w:rFonts w:ascii="Calibri" w:hAnsi="Calibri"/>
                <w:sz w:val="18"/>
                <w:szCs w:val="18"/>
              </w:rPr>
              <w:t>P</w:t>
            </w:r>
            <w:r>
              <w:rPr>
                <w:rFonts w:ascii="Calibri" w:hAnsi="Calibri"/>
                <w:sz w:val="18"/>
                <w:szCs w:val="18"/>
              </w:rPr>
              <w:t>rocurement</w:t>
            </w:r>
          </w:p>
        </w:tc>
      </w:tr>
      <w:tr w:rsidR="009F14E3" w:rsidRPr="00150D26" w14:paraId="3A908BC5" w14:textId="77777777" w:rsidTr="00F83951">
        <w:trPr>
          <w:gridBefore w:val="1"/>
          <w:wBefore w:w="7" w:type="pct"/>
          <w:trHeight w:val="453"/>
        </w:trPr>
        <w:tc>
          <w:tcPr>
            <w:tcW w:w="1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  <w:vAlign w:val="center"/>
          </w:tcPr>
          <w:p w14:paraId="3C94D8E0" w14:textId="77777777" w:rsidR="009F14E3" w:rsidRPr="00150D26" w:rsidRDefault="009F14E3" w:rsidP="00D84544">
            <w:pPr>
              <w:spacing w:before="2" w:after="0" w:line="140" w:lineRule="exact"/>
              <w:rPr>
                <w:rFonts w:ascii="Calibri" w:hAnsi="Calibri"/>
                <w:sz w:val="18"/>
                <w:szCs w:val="18"/>
              </w:rPr>
            </w:pPr>
          </w:p>
          <w:p w14:paraId="3550D714" w14:textId="77777777" w:rsidR="009F14E3" w:rsidRPr="00150D26" w:rsidRDefault="001D7083" w:rsidP="00D84544">
            <w:pPr>
              <w:spacing w:after="0" w:line="240" w:lineRule="auto"/>
              <w:ind w:left="100" w:right="-20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Direct</w:t>
            </w:r>
            <w:r w:rsidRPr="00150D26">
              <w:rPr>
                <w:rFonts w:ascii="Calibri" w:eastAsia="Arial" w:hAnsi="Calibri" w:cs="Arial"/>
                <w:b/>
                <w:spacing w:val="-1"/>
                <w:sz w:val="18"/>
                <w:szCs w:val="18"/>
              </w:rPr>
              <w:t xml:space="preserve"> </w:t>
            </w: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&amp;</w:t>
            </w:r>
            <w:r w:rsidRPr="00150D26">
              <w:rPr>
                <w:rFonts w:ascii="Calibri" w:eastAsia="Arial" w:hAnsi="Calibri" w:cs="Arial"/>
                <w:b/>
                <w:spacing w:val="-1"/>
                <w:sz w:val="18"/>
                <w:szCs w:val="18"/>
              </w:rPr>
              <w:t xml:space="preserve"> </w:t>
            </w: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indirect</w:t>
            </w:r>
            <w:r w:rsidRPr="00150D26">
              <w:rPr>
                <w:rFonts w:ascii="Calibri" w:eastAsia="Arial" w:hAnsi="Calibri" w:cs="Arial"/>
                <w:b/>
                <w:spacing w:val="-1"/>
                <w:sz w:val="18"/>
                <w:szCs w:val="18"/>
              </w:rPr>
              <w:t xml:space="preserve"> </w:t>
            </w: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reports</w:t>
            </w:r>
          </w:p>
        </w:tc>
        <w:tc>
          <w:tcPr>
            <w:tcW w:w="36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7DB9A" w14:textId="77777777" w:rsidR="009F14E3" w:rsidRPr="00150D26" w:rsidRDefault="008776DF" w:rsidP="00D84544">
            <w:pPr>
              <w:ind w:left="147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None</w:t>
            </w:r>
          </w:p>
        </w:tc>
      </w:tr>
      <w:tr w:rsidR="00D84544" w:rsidRPr="00150D26" w14:paraId="19139FCD" w14:textId="77777777" w:rsidTr="00F83951">
        <w:trPr>
          <w:gridBefore w:val="1"/>
          <w:wBefore w:w="7" w:type="pct"/>
          <w:trHeight w:val="453"/>
        </w:trPr>
        <w:tc>
          <w:tcPr>
            <w:tcW w:w="1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  <w:vAlign w:val="center"/>
          </w:tcPr>
          <w:p w14:paraId="564EE2E6" w14:textId="77777777" w:rsidR="00D84544" w:rsidRPr="00150D26" w:rsidRDefault="00D84544" w:rsidP="00D84544">
            <w:pPr>
              <w:spacing w:before="2" w:after="0" w:line="140" w:lineRule="exact"/>
              <w:rPr>
                <w:rFonts w:ascii="Calibri" w:hAnsi="Calibri"/>
                <w:sz w:val="18"/>
                <w:szCs w:val="18"/>
              </w:rPr>
            </w:pPr>
          </w:p>
          <w:p w14:paraId="2B6385B2" w14:textId="77777777" w:rsidR="00D84544" w:rsidRPr="00150D26" w:rsidRDefault="00D84544" w:rsidP="00D84544">
            <w:pPr>
              <w:spacing w:after="0" w:line="240" w:lineRule="auto"/>
              <w:ind w:left="100" w:right="-20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Key</w:t>
            </w:r>
            <w:r w:rsidRPr="00150D26">
              <w:rPr>
                <w:rFonts w:ascii="Calibri" w:eastAsia="Arial" w:hAnsi="Calibri" w:cs="Arial"/>
                <w:b/>
                <w:spacing w:val="-1"/>
                <w:sz w:val="18"/>
                <w:szCs w:val="18"/>
              </w:rPr>
              <w:t xml:space="preserve"> </w:t>
            </w: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internal</w:t>
            </w:r>
            <w:r w:rsidRPr="00150D26">
              <w:rPr>
                <w:rFonts w:ascii="Calibri" w:eastAsia="Arial" w:hAnsi="Calibri" w:cs="Arial"/>
                <w:b/>
                <w:spacing w:val="-1"/>
                <w:sz w:val="18"/>
                <w:szCs w:val="18"/>
              </w:rPr>
              <w:t xml:space="preserve"> </w:t>
            </w: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stakeholders</w:t>
            </w:r>
          </w:p>
        </w:tc>
        <w:tc>
          <w:tcPr>
            <w:tcW w:w="36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CC5F9" w14:textId="77777777" w:rsidR="00D84544" w:rsidRPr="00150D26" w:rsidRDefault="00D84544" w:rsidP="00D84544">
            <w:pPr>
              <w:ind w:left="147"/>
              <w:rPr>
                <w:rFonts w:ascii="Calibri" w:hAnsi="Calibri"/>
                <w:sz w:val="18"/>
                <w:szCs w:val="18"/>
              </w:rPr>
            </w:pPr>
            <w:r w:rsidRPr="00150D26">
              <w:rPr>
                <w:rFonts w:ascii="Calibri" w:hAnsi="Calibri"/>
                <w:sz w:val="18"/>
                <w:szCs w:val="18"/>
              </w:rPr>
              <w:t>Technical</w:t>
            </w:r>
            <w:r>
              <w:rPr>
                <w:rFonts w:ascii="Calibri" w:hAnsi="Calibri"/>
                <w:sz w:val="18"/>
                <w:szCs w:val="18"/>
              </w:rPr>
              <w:t>, Commercial, Finance, Operations, Development</w:t>
            </w:r>
          </w:p>
        </w:tc>
      </w:tr>
      <w:tr w:rsidR="00D84544" w:rsidRPr="00150D26" w14:paraId="38B70B53" w14:textId="77777777" w:rsidTr="00F83951">
        <w:trPr>
          <w:gridBefore w:val="1"/>
          <w:wBefore w:w="7" w:type="pct"/>
          <w:trHeight w:val="453"/>
        </w:trPr>
        <w:tc>
          <w:tcPr>
            <w:tcW w:w="1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  <w:vAlign w:val="center"/>
          </w:tcPr>
          <w:p w14:paraId="20E633BF" w14:textId="77777777" w:rsidR="00D84544" w:rsidRPr="00150D26" w:rsidRDefault="00D84544" w:rsidP="00D84544">
            <w:pPr>
              <w:spacing w:before="2" w:after="0" w:line="140" w:lineRule="exact"/>
              <w:rPr>
                <w:rFonts w:ascii="Calibri" w:hAnsi="Calibri"/>
                <w:sz w:val="18"/>
                <w:szCs w:val="18"/>
              </w:rPr>
            </w:pPr>
          </w:p>
          <w:p w14:paraId="3A5BE9AC" w14:textId="77777777" w:rsidR="00D84544" w:rsidRPr="00150D26" w:rsidRDefault="00D84544" w:rsidP="00D84544">
            <w:pPr>
              <w:spacing w:after="0" w:line="240" w:lineRule="auto"/>
              <w:ind w:left="100" w:right="-20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Key</w:t>
            </w:r>
            <w:r w:rsidRPr="00150D26">
              <w:rPr>
                <w:rFonts w:ascii="Calibri" w:eastAsia="Arial" w:hAnsi="Calibri" w:cs="Arial"/>
                <w:b/>
                <w:spacing w:val="-1"/>
                <w:sz w:val="18"/>
                <w:szCs w:val="18"/>
              </w:rPr>
              <w:t xml:space="preserve"> </w:t>
            </w: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external</w:t>
            </w:r>
            <w:r w:rsidRPr="00150D26">
              <w:rPr>
                <w:rFonts w:ascii="Calibri" w:eastAsia="Arial" w:hAnsi="Calibri" w:cs="Arial"/>
                <w:b/>
                <w:spacing w:val="-1"/>
                <w:sz w:val="18"/>
                <w:szCs w:val="18"/>
              </w:rPr>
              <w:t xml:space="preserve"> </w:t>
            </w: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stakeholders</w:t>
            </w:r>
          </w:p>
        </w:tc>
        <w:tc>
          <w:tcPr>
            <w:tcW w:w="36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049AB" w14:textId="77777777" w:rsidR="00D84544" w:rsidRPr="00150D26" w:rsidRDefault="00D84544" w:rsidP="00D84544">
            <w:pPr>
              <w:ind w:left="147"/>
              <w:rPr>
                <w:rFonts w:ascii="Calibri" w:hAnsi="Calibri"/>
                <w:sz w:val="18"/>
                <w:szCs w:val="18"/>
              </w:rPr>
            </w:pPr>
            <w:r w:rsidRPr="00150D26">
              <w:rPr>
                <w:rFonts w:ascii="Calibri" w:hAnsi="Calibri"/>
                <w:sz w:val="18"/>
                <w:szCs w:val="18"/>
              </w:rPr>
              <w:t>Suppliers</w:t>
            </w:r>
            <w:r>
              <w:rPr>
                <w:rFonts w:ascii="Calibri" w:hAnsi="Calibri"/>
                <w:sz w:val="18"/>
                <w:szCs w:val="18"/>
              </w:rPr>
              <w:t>, Customers, Agencies &amp; Industry Bodies</w:t>
            </w:r>
          </w:p>
        </w:tc>
      </w:tr>
      <w:tr w:rsidR="009F14E3" w:rsidRPr="00150D26" w14:paraId="12AA99FC" w14:textId="77777777" w:rsidTr="00D84544">
        <w:trPr>
          <w:gridBefore w:val="1"/>
          <w:wBefore w:w="7" w:type="pct"/>
        </w:trPr>
        <w:tc>
          <w:tcPr>
            <w:tcW w:w="49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613A3FB3" w14:textId="77777777" w:rsidR="009F14E3" w:rsidRPr="00150D26" w:rsidRDefault="001D7083" w:rsidP="0017612A">
            <w:pPr>
              <w:spacing w:after="0" w:line="275" w:lineRule="exact"/>
              <w:ind w:right="-20"/>
              <w:rPr>
                <w:rFonts w:ascii="Calibri" w:eastAsia="Arial" w:hAnsi="Calibri" w:cs="Arial"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color w:val="FFFFFF"/>
                <w:sz w:val="18"/>
                <w:szCs w:val="18"/>
              </w:rPr>
              <w:t>KEY ACCOUNTABILITIES  AND RESPONSIBILITIES</w:t>
            </w:r>
          </w:p>
        </w:tc>
      </w:tr>
      <w:tr w:rsidR="00F83951" w:rsidRPr="00150D26" w14:paraId="6C60AAC7" w14:textId="77777777" w:rsidTr="00D84544">
        <w:trPr>
          <w:gridBefore w:val="1"/>
          <w:wBefore w:w="7" w:type="pct"/>
        </w:trPr>
        <w:tc>
          <w:tcPr>
            <w:tcW w:w="49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217DD" w14:textId="77777777" w:rsidR="00F83951" w:rsidRPr="00150D26" w:rsidRDefault="00F83951" w:rsidP="00F83951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3DBA3F6B" w14:textId="77777777" w:rsidR="00F83951" w:rsidRPr="00150D26" w:rsidRDefault="00F83951" w:rsidP="00F83951">
            <w:pPr>
              <w:pStyle w:val="Default"/>
              <w:jc w:val="both"/>
              <w:rPr>
                <w:rFonts w:cstheme="minorBidi"/>
                <w:color w:val="auto"/>
                <w:sz w:val="18"/>
                <w:szCs w:val="18"/>
              </w:rPr>
            </w:pPr>
          </w:p>
          <w:p w14:paraId="2D1FC650" w14:textId="77777777" w:rsidR="00F83951" w:rsidRPr="0017612A" w:rsidRDefault="00F83951" w:rsidP="00F83951">
            <w:pPr>
              <w:pStyle w:val="Default"/>
              <w:spacing w:after="111"/>
              <w:jc w:val="both"/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</w:pPr>
            <w:r w:rsidRPr="00BE04F0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>Best practice cost optimisation</w:t>
            </w:r>
            <w:r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 xml:space="preserve">: 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>Negotiate overall best terms; ensuring that the supply base and product meet the necessary business objectives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[financial, technical, customer]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.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>Have a deep understanding of supply base costs.</w:t>
            </w:r>
          </w:p>
          <w:p w14:paraId="3707A7C1" w14:textId="77777777" w:rsidR="00F83951" w:rsidRDefault="00F83951" w:rsidP="00F83951">
            <w:pPr>
              <w:pStyle w:val="Default"/>
              <w:spacing w:after="111"/>
              <w:jc w:val="both"/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</w:pPr>
          </w:p>
          <w:p w14:paraId="3BBB75E6" w14:textId="77777777" w:rsidR="00F83951" w:rsidRPr="0017612A" w:rsidRDefault="00F83951" w:rsidP="00F83951">
            <w:pPr>
              <w:pStyle w:val="Default"/>
              <w:spacing w:after="111"/>
              <w:jc w:val="both"/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</w:pPr>
            <w:r w:rsidRPr="00BE04F0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>Strategic planning, budget planning and forecast planning processes</w:t>
            </w:r>
            <w:r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 xml:space="preserve">: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Develop robust, long, medium and short term plans and provide 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the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>group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with an accurate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financial 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>forecast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to enable businesses to forecast effectively and to work closely with the business procurement manager to execute implementation plans.</w:t>
            </w:r>
          </w:p>
          <w:p w14:paraId="21A6C9C7" w14:textId="77777777" w:rsidR="00F83951" w:rsidRDefault="00F83951" w:rsidP="00F83951">
            <w:pPr>
              <w:pStyle w:val="Default"/>
              <w:spacing w:after="111"/>
              <w:jc w:val="both"/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</w:pPr>
          </w:p>
          <w:p w14:paraId="1697AD3D" w14:textId="77777777" w:rsidR="00F83951" w:rsidRPr="0017612A" w:rsidRDefault="00F83951" w:rsidP="00F83951">
            <w:pPr>
              <w:pStyle w:val="Default"/>
              <w:spacing w:after="111"/>
              <w:jc w:val="both"/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</w:pPr>
            <w:r w:rsidRPr="00BE04F0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>Category and supplier strategies</w:t>
            </w:r>
            <w:r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 xml:space="preserve">:  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>To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develop 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>formal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category strategies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that demonstrate complete understanding of the spend cube, a deep knowledge of the needs of the business and a 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robust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>understanding of the total supply market.</w:t>
            </w:r>
          </w:p>
          <w:p w14:paraId="53DDBDBF" w14:textId="77777777" w:rsidR="00F83951" w:rsidRDefault="00F83951" w:rsidP="00F83951">
            <w:pPr>
              <w:pStyle w:val="Default"/>
              <w:spacing w:after="111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</w:p>
          <w:p w14:paraId="7CC53840" w14:textId="77777777" w:rsidR="00F83951" w:rsidRDefault="00F83951" w:rsidP="00F83951">
            <w:pPr>
              <w:pStyle w:val="Default"/>
              <w:spacing w:after="111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  <w:r w:rsidRPr="00BE04F0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>Commodity &amp; business risk management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>: To ensure documented and vigorous risk management strategies are in place, with a</w:t>
            </w:r>
            <w:r>
              <w:rPr>
                <w:sz w:val="18"/>
                <w:szCs w:val="18"/>
              </w:rPr>
              <w:t xml:space="preserve"> supporting action plan to minimise the likelihood and/or impact of negative events or maximise the realisation of opportunities.</w:t>
            </w:r>
          </w:p>
          <w:p w14:paraId="350BF6B9" w14:textId="77777777" w:rsidR="00F83951" w:rsidRPr="00BE04F0" w:rsidRDefault="00F83951" w:rsidP="00F83951">
            <w:pPr>
              <w:pStyle w:val="Default"/>
              <w:spacing w:after="111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</w:p>
          <w:p w14:paraId="2704DA45" w14:textId="77777777" w:rsidR="00F83951" w:rsidRPr="0017612A" w:rsidRDefault="00F83951" w:rsidP="00F83951">
            <w:pPr>
              <w:pStyle w:val="Default"/>
              <w:spacing w:after="111"/>
              <w:jc w:val="both"/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</w:pPr>
            <w:r w:rsidRPr="00BE04F0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>Market intelligence</w:t>
            </w:r>
            <w:r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 xml:space="preserve">: 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To undertake quality market intelligence gathering to enable group </w:t>
            </w:r>
            <w:r w:rsidRPr="001E732C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procurement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to </w:t>
            </w:r>
            <w:r w:rsidRPr="001E732C">
              <w:rPr>
                <w:rFonts w:cstheme="minorBidi"/>
                <w:color w:val="auto"/>
                <w:sz w:val="18"/>
                <w:szCs w:val="18"/>
                <w:lang w:val="en-US"/>
              </w:rPr>
              <w:t>build a stronger position in negotiations, manag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ing </w:t>
            </w:r>
            <w:r w:rsidRPr="001E732C">
              <w:rPr>
                <w:rFonts w:cstheme="minorBidi"/>
                <w:color w:val="auto"/>
                <w:sz w:val="18"/>
                <w:szCs w:val="18"/>
                <w:lang w:val="en-US"/>
              </w:rPr>
              <w:t>risks and mak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>ing</w:t>
            </w:r>
            <w:r w:rsidRPr="001E732C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better informed sourcing decisions in key category areas.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This intelligence obtained will support Samworth Brothers in maintaining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a competitive advantage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and will enable us to become partners of choice to our customers with whom this intelligence will be shared.</w:t>
            </w:r>
          </w:p>
          <w:p w14:paraId="0036525A" w14:textId="77777777" w:rsidR="00F83951" w:rsidRPr="00BE04F0" w:rsidRDefault="00F83951" w:rsidP="00F83951">
            <w:pPr>
              <w:pStyle w:val="Default"/>
              <w:spacing w:after="111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</w:p>
          <w:p w14:paraId="3F01EC89" w14:textId="77777777" w:rsidR="00F83951" w:rsidRPr="00D2734F" w:rsidRDefault="00F83951" w:rsidP="00F83951">
            <w:pPr>
              <w:pStyle w:val="Default"/>
              <w:spacing w:after="111"/>
              <w:jc w:val="both"/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</w:pPr>
            <w:r w:rsidRPr="00BE04F0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>Responsible, environmental and ethical sourcing</w:t>
            </w:r>
            <w:r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 xml:space="preserve">: </w:t>
            </w:r>
            <w:r w:rsidRPr="00D2734F">
              <w:rPr>
                <w:rFonts w:cstheme="minorBidi"/>
                <w:color w:val="auto"/>
                <w:sz w:val="18"/>
                <w:szCs w:val="18"/>
                <w:lang w:val="en-US"/>
              </w:rPr>
              <w:t>To constantly challenge the business with the latest external thinking on responsible, environmental and ethical best practice.</w:t>
            </w:r>
            <w:r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 xml:space="preserve"> 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To ensure that the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>category is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>procured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from appropriate sources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and there is an understanding of the  </w:t>
            </w:r>
            <w:r w:rsidRPr="002344CB">
              <w:rPr>
                <w:rFonts w:cstheme="minorBidi"/>
                <w:color w:val="auto"/>
                <w:sz w:val="18"/>
                <w:szCs w:val="18"/>
                <w:lang w:val="en-US"/>
              </w:rPr>
              <w:t>impact of environmental, economic and social factors along with price and quality.</w:t>
            </w:r>
            <w:r>
              <w:t xml:space="preserve"> </w:t>
            </w:r>
          </w:p>
          <w:p w14:paraId="47DC1332" w14:textId="77777777" w:rsidR="00F83951" w:rsidRPr="002344CB" w:rsidRDefault="00F83951" w:rsidP="00F83951">
            <w:pPr>
              <w:pStyle w:val="Default"/>
              <w:spacing w:after="111"/>
              <w:jc w:val="both"/>
            </w:pPr>
          </w:p>
          <w:p w14:paraId="60D93BB4" w14:textId="77777777" w:rsidR="00F83951" w:rsidRPr="0017612A" w:rsidRDefault="00F83951" w:rsidP="00F83951">
            <w:pPr>
              <w:pStyle w:val="Default"/>
              <w:spacing w:after="111"/>
              <w:jc w:val="both"/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</w:pPr>
            <w:r w:rsidRPr="00BE04F0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>Assured supply and business continuity</w:t>
            </w:r>
            <w:r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 xml:space="preserve">: 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Robust contingency plans are in place, and are sufficient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enough 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>to manage rapid demand changes, supplier failure, product risk, commercial risk and force majeure.</w:t>
            </w:r>
          </w:p>
          <w:p w14:paraId="08D460BB" w14:textId="77777777" w:rsidR="00F83951" w:rsidRPr="00BE04F0" w:rsidRDefault="00F83951" w:rsidP="00F83951">
            <w:pPr>
              <w:pStyle w:val="Default"/>
              <w:spacing w:after="111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</w:p>
          <w:p w14:paraId="568F8E78" w14:textId="77777777" w:rsidR="00F83951" w:rsidRDefault="00F83951" w:rsidP="00F83951">
            <w:pPr>
              <w:pStyle w:val="Default"/>
              <w:spacing w:after="111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  <w:r w:rsidRPr="00BE04F0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lastRenderedPageBreak/>
              <w:t>Supplier relationship management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: 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To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ensure appropriate supplier segmentation and from that, the correct supplier management which could involve everything from joint strategies, top to top meetings, supplier scorecards and integrated processes. </w:t>
            </w:r>
          </w:p>
          <w:p w14:paraId="5C5975B2" w14:textId="77777777" w:rsidR="00F83951" w:rsidRPr="00E61C57" w:rsidRDefault="00F83951" w:rsidP="00F83951">
            <w:pPr>
              <w:pStyle w:val="Default"/>
              <w:spacing w:after="111"/>
              <w:ind w:left="720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</w:p>
          <w:p w14:paraId="6F052147" w14:textId="77777777" w:rsidR="00F83951" w:rsidRPr="00BE04F0" w:rsidRDefault="00F83951" w:rsidP="00F83951">
            <w:pPr>
              <w:pStyle w:val="Default"/>
              <w:spacing w:after="111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  <w:r w:rsidRPr="00BE04F0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>Contracting &amp; compliance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: Ensure appropriate contracts are developed to meet the individual needs of the appropriate supplier relationship. Ensure that company contracting policy and procedure is adhered to. </w:t>
            </w:r>
          </w:p>
          <w:p w14:paraId="32DA850C" w14:textId="77777777" w:rsidR="00F83951" w:rsidRPr="00BE04F0" w:rsidRDefault="00F83951" w:rsidP="00F83951">
            <w:pPr>
              <w:pStyle w:val="Default"/>
              <w:spacing w:after="111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</w:p>
          <w:p w14:paraId="042EF8B3" w14:textId="77777777" w:rsidR="00F83951" w:rsidRPr="0017612A" w:rsidRDefault="00F83951" w:rsidP="00F83951">
            <w:pPr>
              <w:pStyle w:val="Default"/>
              <w:spacing w:after="111"/>
              <w:jc w:val="both"/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</w:pPr>
            <w:r w:rsidRPr="00BE04F0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>Supplier led quality</w:t>
            </w:r>
            <w:r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 xml:space="preserve">: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Ensure the supply base 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are proactive in their approach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to total 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>quality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[service, product and processes] 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and have plans in place to ensure Samworth Brothers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>remain leaders within the market and maintain the highest reputation within the industry.</w:t>
            </w:r>
          </w:p>
          <w:p w14:paraId="1907AE9E" w14:textId="77777777" w:rsidR="00F83951" w:rsidRPr="00BE04F0" w:rsidRDefault="00F83951" w:rsidP="00F83951">
            <w:pPr>
              <w:pStyle w:val="Default"/>
              <w:spacing w:after="111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</w:p>
          <w:p w14:paraId="56C290BB" w14:textId="77777777" w:rsidR="00F83951" w:rsidRDefault="00F83951" w:rsidP="00F83951">
            <w:pPr>
              <w:pStyle w:val="Default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  <w:r w:rsidRPr="00BE04F0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>Supplier led innovation</w:t>
            </w:r>
            <w:r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 xml:space="preserve">: </w:t>
            </w:r>
            <w:r w:rsidRPr="006609F9">
              <w:rPr>
                <w:rFonts w:cstheme="minorBidi"/>
                <w:color w:val="auto"/>
                <w:sz w:val="18"/>
                <w:szCs w:val="18"/>
                <w:lang w:val="en-US"/>
              </w:rPr>
              <w:t>Create an environment to cultivate</w:t>
            </w:r>
            <w:r w:rsidRPr="0017612A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innovation opportunities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>from suppliers</w:t>
            </w:r>
            <w:r w:rsidRPr="0017612A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>and engaging with the relevant business procurement managers to achieve “first to market” status</w:t>
            </w:r>
            <w:r w:rsidRPr="0017612A">
              <w:rPr>
                <w:rFonts w:cstheme="minorBidi"/>
                <w:color w:val="auto"/>
                <w:sz w:val="18"/>
                <w:szCs w:val="18"/>
                <w:lang w:val="en-US"/>
              </w:rPr>
              <w:t>. Ultimately raising the barriers to entry to give Samworth Brothers a competitive advantage.</w:t>
            </w:r>
          </w:p>
          <w:p w14:paraId="01372BA8" w14:textId="77777777" w:rsidR="00F83951" w:rsidRDefault="00F83951" w:rsidP="00F83951">
            <w:pPr>
              <w:pStyle w:val="Default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</w:p>
          <w:p w14:paraId="3C9277B7" w14:textId="77777777" w:rsidR="00F83951" w:rsidRPr="00C40CFE" w:rsidRDefault="00F83951" w:rsidP="00F83951">
            <w:pPr>
              <w:pStyle w:val="Default"/>
              <w:jc w:val="both"/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 xml:space="preserve">People: </w:t>
            </w:r>
            <w:r w:rsidRPr="003C59C1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Coach, train and motivate direct reports, to ensure individuals are stretched to their full potential.  Ensure individual development within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the team </w:t>
            </w:r>
            <w:r w:rsidRPr="003C59C1">
              <w:rPr>
                <w:rFonts w:cstheme="minorBidi"/>
                <w:color w:val="auto"/>
                <w:sz w:val="18"/>
                <w:szCs w:val="18"/>
                <w:lang w:val="en-US"/>
              </w:rPr>
              <w:t>is designed, structured and achieved in line with functional guidelines.</w:t>
            </w:r>
          </w:p>
          <w:p w14:paraId="5A077D59" w14:textId="77777777" w:rsidR="00F83951" w:rsidRPr="00C03528" w:rsidRDefault="00F83951" w:rsidP="00F83951">
            <w:pPr>
              <w:pStyle w:val="Default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</w:p>
        </w:tc>
      </w:tr>
      <w:tr w:rsidR="00F83951" w:rsidRPr="00150D26" w14:paraId="1D3980CE" w14:textId="77777777" w:rsidTr="00D84544">
        <w:trPr>
          <w:gridBefore w:val="1"/>
          <w:wBefore w:w="7" w:type="pct"/>
        </w:trPr>
        <w:tc>
          <w:tcPr>
            <w:tcW w:w="49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53848044" w14:textId="77777777" w:rsidR="00F83951" w:rsidRPr="00150D26" w:rsidRDefault="00F83951" w:rsidP="00F83951">
            <w:pPr>
              <w:spacing w:after="0" w:line="275" w:lineRule="exact"/>
              <w:ind w:right="-20"/>
              <w:rPr>
                <w:rFonts w:ascii="Calibri" w:eastAsia="Arial" w:hAnsi="Calibri" w:cs="Arial"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color w:val="FFFFFF"/>
                <w:sz w:val="18"/>
                <w:szCs w:val="18"/>
              </w:rPr>
              <w:lastRenderedPageBreak/>
              <w:t>QUALIFICATIONS, EXPERIENCE, SKILLS / KNOWLEDGE</w:t>
            </w:r>
          </w:p>
        </w:tc>
      </w:tr>
      <w:tr w:rsidR="00F83951" w:rsidRPr="00150D26" w14:paraId="04AFEBBF" w14:textId="77777777" w:rsidTr="00F83951">
        <w:trPr>
          <w:gridBefore w:val="1"/>
          <w:wBefore w:w="7" w:type="pct"/>
        </w:trPr>
        <w:tc>
          <w:tcPr>
            <w:tcW w:w="1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420F18FB" w14:textId="77777777" w:rsidR="00F83951" w:rsidRPr="00150D26" w:rsidRDefault="00F83951" w:rsidP="00F83951">
            <w:pPr>
              <w:spacing w:before="7" w:after="0" w:line="240" w:lineRule="exact"/>
              <w:rPr>
                <w:rFonts w:ascii="Calibri" w:hAnsi="Calibri"/>
                <w:sz w:val="18"/>
                <w:szCs w:val="18"/>
              </w:rPr>
            </w:pPr>
          </w:p>
          <w:p w14:paraId="583E2D39" w14:textId="77777777" w:rsidR="00F83951" w:rsidRPr="00150D26" w:rsidRDefault="00F83951" w:rsidP="00F83951">
            <w:pPr>
              <w:spacing w:after="0" w:line="240" w:lineRule="auto"/>
              <w:ind w:left="100" w:right="-20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Qualifications</w:t>
            </w:r>
          </w:p>
        </w:tc>
        <w:tc>
          <w:tcPr>
            <w:tcW w:w="36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9CDF4" w14:textId="77777777" w:rsidR="00F83951" w:rsidRPr="00150D26" w:rsidRDefault="00F83951" w:rsidP="00F83951">
            <w:pPr>
              <w:widowControl/>
              <w:spacing w:after="0"/>
              <w:ind w:left="147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Graduate level preferred</w:t>
            </w:r>
          </w:p>
          <w:p w14:paraId="643EF935" w14:textId="77777777" w:rsidR="00F83951" w:rsidRPr="00150D26" w:rsidRDefault="00F83951" w:rsidP="00F83951">
            <w:pPr>
              <w:widowControl/>
              <w:spacing w:after="0"/>
              <w:ind w:left="147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CIPS qualification preferred</w:t>
            </w:r>
          </w:p>
          <w:p w14:paraId="5EEB51D9" w14:textId="77777777" w:rsidR="00F83951" w:rsidRPr="00150D26" w:rsidRDefault="00F83951" w:rsidP="00F83951">
            <w:pPr>
              <w:widowControl/>
              <w:spacing w:after="0"/>
              <w:ind w:left="147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Full driving license</w:t>
            </w:r>
          </w:p>
        </w:tc>
      </w:tr>
      <w:tr w:rsidR="00F83951" w:rsidRPr="00150D26" w14:paraId="6658392C" w14:textId="77777777" w:rsidTr="00F83951">
        <w:trPr>
          <w:gridBefore w:val="1"/>
          <w:wBefore w:w="7" w:type="pct"/>
        </w:trPr>
        <w:tc>
          <w:tcPr>
            <w:tcW w:w="1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6BF39FCD" w14:textId="77777777" w:rsidR="00F83951" w:rsidRPr="00150D26" w:rsidRDefault="00F83951" w:rsidP="00F83951">
            <w:pPr>
              <w:spacing w:after="0" w:line="240" w:lineRule="auto"/>
              <w:ind w:right="-20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sz w:val="18"/>
                <w:szCs w:val="18"/>
              </w:rPr>
              <w:t xml:space="preserve">  </w:t>
            </w: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Experience</w:t>
            </w:r>
          </w:p>
        </w:tc>
        <w:tc>
          <w:tcPr>
            <w:tcW w:w="36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67C1F" w14:textId="77777777" w:rsidR="00F83951" w:rsidRPr="003B6FAE" w:rsidRDefault="00F83951" w:rsidP="00A13505">
            <w:pPr>
              <w:pStyle w:val="ListParagraph"/>
              <w:numPr>
                <w:ilvl w:val="0"/>
                <w:numId w:val="21"/>
              </w:numPr>
              <w:spacing w:after="0"/>
              <w:rPr>
                <w:sz w:val="18"/>
                <w:szCs w:val="18"/>
                <w:lang w:val="en-GB"/>
              </w:rPr>
            </w:pPr>
            <w:r w:rsidRPr="003B6FAE">
              <w:rPr>
                <w:sz w:val="18"/>
                <w:szCs w:val="18"/>
                <w:lang w:val="en-GB"/>
              </w:rPr>
              <w:t>Minimum of 3 years’ experience working within a procurement function</w:t>
            </w:r>
            <w:r>
              <w:rPr>
                <w:sz w:val="18"/>
                <w:szCs w:val="18"/>
                <w:lang w:val="en-GB"/>
              </w:rPr>
              <w:t xml:space="preserve"> [food industry experience preferred]</w:t>
            </w:r>
          </w:p>
          <w:p w14:paraId="3714ACD2" w14:textId="77777777" w:rsidR="00F83951" w:rsidRPr="003B6FAE" w:rsidRDefault="00F83951" w:rsidP="00A13505">
            <w:pPr>
              <w:pStyle w:val="ListParagraph"/>
              <w:numPr>
                <w:ilvl w:val="0"/>
                <w:numId w:val="21"/>
              </w:numPr>
              <w:spacing w:after="0"/>
              <w:rPr>
                <w:sz w:val="18"/>
                <w:szCs w:val="18"/>
                <w:lang w:val="en-GB"/>
              </w:rPr>
            </w:pPr>
            <w:r w:rsidRPr="003B6FAE">
              <w:rPr>
                <w:sz w:val="18"/>
                <w:szCs w:val="18"/>
                <w:lang w:val="en-GB"/>
              </w:rPr>
              <w:t>Need to demonstrate the ability to deliver the highest performance standards for self and team. </w:t>
            </w:r>
          </w:p>
          <w:p w14:paraId="2F36BBFF" w14:textId="77777777" w:rsidR="00F83951" w:rsidRPr="003B6FAE" w:rsidRDefault="00F83951" w:rsidP="00A13505">
            <w:pPr>
              <w:pStyle w:val="ListParagraph"/>
              <w:numPr>
                <w:ilvl w:val="0"/>
                <w:numId w:val="21"/>
              </w:numPr>
              <w:spacing w:after="0"/>
              <w:rPr>
                <w:sz w:val="18"/>
                <w:szCs w:val="18"/>
                <w:lang w:val="en-GB"/>
              </w:rPr>
            </w:pPr>
            <w:r w:rsidRPr="003B6FAE">
              <w:rPr>
                <w:sz w:val="18"/>
                <w:szCs w:val="18"/>
                <w:lang w:val="en-GB"/>
              </w:rPr>
              <w:t>The ability to effectively lead a team, to challenge, to praise and to confront poor performance </w:t>
            </w:r>
          </w:p>
          <w:p w14:paraId="61D6F8F5" w14:textId="77777777" w:rsidR="00F83951" w:rsidRPr="003B6FAE" w:rsidRDefault="00F83951" w:rsidP="00A13505">
            <w:pPr>
              <w:pStyle w:val="ListParagraph"/>
              <w:numPr>
                <w:ilvl w:val="0"/>
                <w:numId w:val="21"/>
              </w:numPr>
              <w:spacing w:after="0"/>
              <w:rPr>
                <w:sz w:val="18"/>
                <w:szCs w:val="18"/>
                <w:lang w:val="en-GB"/>
              </w:rPr>
            </w:pPr>
            <w:r w:rsidRPr="003B6FAE">
              <w:rPr>
                <w:sz w:val="18"/>
                <w:szCs w:val="18"/>
                <w:lang w:val="en-GB"/>
              </w:rPr>
              <w:t>The ability to make difficult decisions and to take a calm &amp; measured approach in an often pressured environment which often involves working to tight deadlines to overcome and achieve results. </w:t>
            </w:r>
          </w:p>
          <w:p w14:paraId="0F19A83F" w14:textId="77777777" w:rsidR="00F83951" w:rsidRPr="003B6FAE" w:rsidRDefault="00F83951" w:rsidP="00A13505">
            <w:pPr>
              <w:pStyle w:val="ListParagraph"/>
              <w:numPr>
                <w:ilvl w:val="0"/>
                <w:numId w:val="21"/>
              </w:numPr>
              <w:spacing w:after="0"/>
              <w:rPr>
                <w:sz w:val="18"/>
                <w:szCs w:val="18"/>
              </w:rPr>
            </w:pPr>
            <w:r w:rsidRPr="003B6FAE">
              <w:rPr>
                <w:sz w:val="18"/>
                <w:szCs w:val="18"/>
                <w:lang w:val="en-GB"/>
              </w:rPr>
              <w:t>The desire to succeed; and a positive “can do” attitude that positively influences the wider peer group and senior managers</w:t>
            </w:r>
          </w:p>
        </w:tc>
      </w:tr>
      <w:tr w:rsidR="00F83951" w:rsidRPr="00150D26" w14:paraId="00FAC51D" w14:textId="77777777" w:rsidTr="00D84544">
        <w:trPr>
          <w:gridAfter w:val="1"/>
          <w:wAfter w:w="8" w:type="pct"/>
        </w:trPr>
        <w:tc>
          <w:tcPr>
            <w:tcW w:w="1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61964757" w14:textId="77777777" w:rsidR="00F83951" w:rsidRPr="00150D26" w:rsidRDefault="00F83951" w:rsidP="00F83951">
            <w:pPr>
              <w:spacing w:before="7" w:after="0" w:line="240" w:lineRule="exact"/>
              <w:rPr>
                <w:rFonts w:ascii="Calibri" w:hAnsi="Calibri"/>
                <w:b/>
                <w:sz w:val="18"/>
                <w:szCs w:val="18"/>
              </w:rPr>
            </w:pPr>
          </w:p>
          <w:p w14:paraId="5D3BC632" w14:textId="77777777" w:rsidR="00F83951" w:rsidRPr="00150D26" w:rsidRDefault="00F83951" w:rsidP="00F83951">
            <w:pPr>
              <w:spacing w:after="0" w:line="240" w:lineRule="auto"/>
              <w:ind w:left="100" w:right="-20"/>
              <w:rPr>
                <w:rFonts w:ascii="Calibri" w:eastAsia="Arial" w:hAnsi="Calibri" w:cs="Arial"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Skills/</w:t>
            </w:r>
            <w:r w:rsidRPr="00150D26">
              <w:rPr>
                <w:rFonts w:ascii="Calibri" w:eastAsia="Arial" w:hAnsi="Calibri" w:cs="Arial"/>
                <w:b/>
                <w:spacing w:val="-2"/>
                <w:sz w:val="18"/>
                <w:szCs w:val="18"/>
              </w:rPr>
              <w:t xml:space="preserve"> </w:t>
            </w: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Knowledge</w:t>
            </w:r>
          </w:p>
        </w:tc>
        <w:tc>
          <w:tcPr>
            <w:tcW w:w="36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F5417" w14:textId="77777777" w:rsidR="00F83951" w:rsidRDefault="00F83951" w:rsidP="00F83951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Highly effective communication &amp; presentation skills</w:t>
            </w:r>
          </w:p>
          <w:p w14:paraId="07B9CDBA" w14:textId="77777777" w:rsidR="00F83951" w:rsidRPr="00150D26" w:rsidRDefault="00F83951" w:rsidP="00F83951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Strong management skills</w:t>
            </w:r>
          </w:p>
          <w:p w14:paraId="7E16041A" w14:textId="77777777" w:rsidR="00F83951" w:rsidRPr="00150D26" w:rsidRDefault="00F83951" w:rsidP="00F83951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To be able to influence stakeholders at all levels</w:t>
            </w:r>
          </w:p>
          <w:p w14:paraId="2DA847BE" w14:textId="77777777" w:rsidR="00F83951" w:rsidRPr="00150D26" w:rsidRDefault="00F83951" w:rsidP="00F83951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Excellent Supplier relationship management skills</w:t>
            </w:r>
          </w:p>
          <w:p w14:paraId="2BD505E3" w14:textId="77777777" w:rsidR="00F83951" w:rsidRPr="00150D26" w:rsidRDefault="00F83951" w:rsidP="00F83951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Strong negotiation skills, with the ability to maintain professional relationships.</w:t>
            </w:r>
          </w:p>
          <w:p w14:paraId="264FA258" w14:textId="77777777" w:rsidR="00F83951" w:rsidRPr="00150D26" w:rsidRDefault="00F83951" w:rsidP="00F83951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Identifies opportunities for improvement and drives them forward</w:t>
            </w:r>
          </w:p>
          <w:p w14:paraId="5813CB61" w14:textId="77777777" w:rsidR="00F83951" w:rsidRPr="00150D26" w:rsidRDefault="00F83951" w:rsidP="00F83951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Clear rationale to decision making and a reasoned approach in recommending strategic action and when to escalate</w:t>
            </w:r>
          </w:p>
          <w:p w14:paraId="0A6E3809" w14:textId="77777777" w:rsidR="00F83951" w:rsidRPr="00150D26" w:rsidRDefault="00F83951" w:rsidP="00F83951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Confident and collaborative approach in building good working relationships, willing to listen to and involve others</w:t>
            </w:r>
          </w:p>
          <w:p w14:paraId="4168650C" w14:textId="77777777" w:rsidR="00F83951" w:rsidRPr="00150D26" w:rsidRDefault="00F83951" w:rsidP="00F83951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Good time management skills and the ability to prioritise effectively between tasks</w:t>
            </w:r>
          </w:p>
          <w:p w14:paraId="5CF9448A" w14:textId="77777777" w:rsidR="00F83951" w:rsidRPr="00150D26" w:rsidRDefault="00F83951" w:rsidP="00F83951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Microsoft Computer literate (either to Internal standard or Advanced level) with specific knowledge of Excel and Powerpoint.</w:t>
            </w:r>
          </w:p>
          <w:p w14:paraId="61C75166" w14:textId="77777777" w:rsidR="00F83951" w:rsidRPr="00150D26" w:rsidRDefault="00F83951" w:rsidP="00F83951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Strong analytical skills with ability to manipulate and provide insight from large and varied volumes of data.</w:t>
            </w:r>
          </w:p>
          <w:p w14:paraId="368AAC24" w14:textId="77777777" w:rsidR="00F83951" w:rsidRPr="00BE1499" w:rsidRDefault="00F83951" w:rsidP="00F83951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Willingness to travel, extensively within the UK, with occasional overseas</w:t>
            </w:r>
            <w:r w:rsidRPr="00150D26">
              <w:rPr>
                <w:rFonts w:ascii="Calibri" w:hAnsi="Calibri" w:cstheme="minorHAnsi"/>
                <w:sz w:val="18"/>
                <w:szCs w:val="18"/>
                <w:lang w:val="en-GB"/>
              </w:rPr>
              <w:t>.</w:t>
            </w:r>
          </w:p>
        </w:tc>
      </w:tr>
      <w:tr w:rsidR="00F83951" w:rsidRPr="00150D26" w14:paraId="586E0F84" w14:textId="77777777" w:rsidTr="00D84544">
        <w:trPr>
          <w:gridBefore w:val="1"/>
          <w:wBefore w:w="7" w:type="pct"/>
        </w:trPr>
        <w:tc>
          <w:tcPr>
            <w:tcW w:w="49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2F688975" w14:textId="77777777" w:rsidR="00F83951" w:rsidRPr="00150D26" w:rsidRDefault="00F83951" w:rsidP="00CA3C2B">
            <w:pPr>
              <w:spacing w:after="0" w:line="275" w:lineRule="exact"/>
              <w:ind w:right="-20"/>
              <w:rPr>
                <w:rFonts w:ascii="Calibri" w:eastAsia="Arial" w:hAnsi="Calibri" w:cs="Arial"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color w:val="FFFFFF"/>
                <w:sz w:val="18"/>
                <w:szCs w:val="18"/>
              </w:rPr>
              <w:t>PERSONAL ATTRIBUTES &amp; BEHAVIOURS</w:t>
            </w:r>
          </w:p>
        </w:tc>
      </w:tr>
      <w:tr w:rsidR="00F83951" w:rsidRPr="00150D26" w14:paraId="7D9E1266" w14:textId="77777777" w:rsidTr="00D84544">
        <w:trPr>
          <w:gridBefore w:val="1"/>
          <w:wBefore w:w="7" w:type="pct"/>
        </w:trPr>
        <w:tc>
          <w:tcPr>
            <w:tcW w:w="49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62145" w14:textId="77777777" w:rsidR="00F83951" w:rsidRPr="00150D26" w:rsidRDefault="00F83951" w:rsidP="00F83951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Good interpersonal skills, able to build positive relationships with different stakeholders</w:t>
            </w:r>
          </w:p>
          <w:p w14:paraId="30471BD9" w14:textId="77777777" w:rsidR="00F83951" w:rsidRPr="00150D26" w:rsidRDefault="00F83951" w:rsidP="00F83951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Ability to work with minimal supervision and direction and demonstrate high levels of initiative</w:t>
            </w:r>
          </w:p>
          <w:p w14:paraId="33042E1F" w14:textId="77777777" w:rsidR="00F83951" w:rsidRPr="00150D26" w:rsidRDefault="00F83951" w:rsidP="00F83951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Strong planning and organisational skills</w:t>
            </w:r>
          </w:p>
          <w:p w14:paraId="426A3061" w14:textId="77777777" w:rsidR="00F83951" w:rsidRPr="00150D26" w:rsidRDefault="00F83951" w:rsidP="00F83951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Perseverance in the face of challenge</w:t>
            </w:r>
          </w:p>
          <w:p w14:paraId="7ECEE043" w14:textId="77777777" w:rsidR="00F83951" w:rsidRPr="00150D26" w:rsidRDefault="00F83951" w:rsidP="00F83951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Strong communication skills (written and verbal)</w:t>
            </w:r>
          </w:p>
          <w:p w14:paraId="617E612D" w14:textId="77777777" w:rsidR="00F83951" w:rsidRPr="00150D26" w:rsidRDefault="00F83951" w:rsidP="00F83951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Professional approach</w:t>
            </w:r>
          </w:p>
          <w:p w14:paraId="4862D87C" w14:textId="77777777" w:rsidR="00F83951" w:rsidRPr="00150D26" w:rsidRDefault="00F83951" w:rsidP="00F83951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Ability to multi-task and prioritise workload to meet demands from multiple stakeholders.</w:t>
            </w:r>
          </w:p>
          <w:p w14:paraId="1317DE6C" w14:textId="77777777" w:rsidR="00F83951" w:rsidRPr="00150D26" w:rsidRDefault="00F83951" w:rsidP="00F83951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Calm &amp; measured approach in an often-pressured environment which often involves working to tight deadlines</w:t>
            </w:r>
          </w:p>
          <w:p w14:paraId="15BC92C1" w14:textId="77777777" w:rsidR="00F83951" w:rsidRPr="00150D26" w:rsidRDefault="00F83951" w:rsidP="00F83951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A “can do” attitude and “hands on” approach</w:t>
            </w:r>
          </w:p>
          <w:p w14:paraId="7E56AE75" w14:textId="77777777" w:rsidR="00F83951" w:rsidRPr="00150D26" w:rsidRDefault="00F83951" w:rsidP="00F83951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Ability to approach things pragmatically and consider solutions that deliver on different levels to the business (eg: no detriment to quality, keeping on-cost down, within specification and in time)</w:t>
            </w:r>
          </w:p>
          <w:p w14:paraId="5E6FAF1F" w14:textId="77777777" w:rsidR="00F83951" w:rsidRPr="00150D26" w:rsidRDefault="00F83951" w:rsidP="00F83951">
            <w:pPr>
              <w:widowControl/>
              <w:spacing w:after="0"/>
              <w:ind w:left="72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F83951" w:rsidRPr="00150D26" w14:paraId="66CD9D00" w14:textId="77777777" w:rsidTr="00D84544">
        <w:trPr>
          <w:gridBefore w:val="1"/>
          <w:wBefore w:w="7" w:type="pct"/>
        </w:trPr>
        <w:tc>
          <w:tcPr>
            <w:tcW w:w="49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3434C09A" w14:textId="77777777" w:rsidR="00F83951" w:rsidRPr="00150D26" w:rsidRDefault="00F83951" w:rsidP="00CA3C2B">
            <w:pPr>
              <w:spacing w:after="0" w:line="275" w:lineRule="exact"/>
              <w:ind w:right="-20"/>
              <w:rPr>
                <w:rFonts w:ascii="Calibri" w:eastAsia="Arial" w:hAnsi="Calibri" w:cs="Arial"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color w:val="FFFFFF"/>
                <w:sz w:val="18"/>
                <w:szCs w:val="18"/>
              </w:rPr>
              <w:t>COMPETENCIES FOR SUCCESS</w:t>
            </w:r>
          </w:p>
        </w:tc>
      </w:tr>
      <w:tr w:rsidR="00F83951" w:rsidRPr="00150D26" w14:paraId="7EF9BD2E" w14:textId="77777777" w:rsidTr="00D84544">
        <w:trPr>
          <w:gridBefore w:val="1"/>
          <w:wBefore w:w="7" w:type="pct"/>
        </w:trPr>
        <w:tc>
          <w:tcPr>
            <w:tcW w:w="49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CE6A8" w14:textId="77777777" w:rsidR="00F83951" w:rsidRPr="00150D26" w:rsidRDefault="00F83951" w:rsidP="00F83951">
            <w:pPr>
              <w:spacing w:before="6" w:after="0" w:line="240" w:lineRule="auto"/>
              <w:ind w:left="100" w:right="-20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Core Areas</w:t>
            </w:r>
          </w:p>
        </w:tc>
      </w:tr>
      <w:tr w:rsidR="00F83951" w:rsidRPr="00150D26" w14:paraId="51D232CE" w14:textId="77777777" w:rsidTr="00F83951">
        <w:trPr>
          <w:gridBefore w:val="1"/>
          <w:wBefore w:w="7" w:type="pct"/>
        </w:trPr>
        <w:tc>
          <w:tcPr>
            <w:tcW w:w="1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B7B2E" w14:textId="77777777" w:rsidR="00F83951" w:rsidRPr="00150D26" w:rsidRDefault="00F83951" w:rsidP="00F83951">
            <w:pPr>
              <w:spacing w:before="6" w:after="0" w:line="240" w:lineRule="auto"/>
              <w:ind w:left="100" w:right="-20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lastRenderedPageBreak/>
              <w:t>Competency</w:t>
            </w:r>
          </w:p>
        </w:tc>
        <w:tc>
          <w:tcPr>
            <w:tcW w:w="36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17C15" w14:textId="77777777" w:rsidR="00F83951" w:rsidRPr="00150D26" w:rsidRDefault="00F83951" w:rsidP="00F83951">
            <w:pPr>
              <w:spacing w:before="6" w:after="0" w:line="240" w:lineRule="auto"/>
              <w:ind w:left="100" w:right="-20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Descriptors</w:t>
            </w:r>
          </w:p>
        </w:tc>
      </w:tr>
      <w:tr w:rsidR="00F83951" w:rsidRPr="00150D26" w14:paraId="5FA5AF65" w14:textId="77777777" w:rsidTr="00F83951">
        <w:trPr>
          <w:gridBefore w:val="1"/>
          <w:wBefore w:w="7" w:type="pct"/>
        </w:trPr>
        <w:tc>
          <w:tcPr>
            <w:tcW w:w="1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3E860" w14:textId="77777777" w:rsidR="00F83951" w:rsidRPr="00150D26" w:rsidRDefault="00F83951" w:rsidP="00F83951">
            <w:pPr>
              <w:autoSpaceDE w:val="0"/>
              <w:autoSpaceDN w:val="0"/>
              <w:adjustRightInd w:val="0"/>
              <w:spacing w:after="0"/>
              <w:ind w:left="147"/>
              <w:rPr>
                <w:rFonts w:ascii="Calibri" w:hAnsi="Calibri"/>
                <w:b/>
                <w:sz w:val="18"/>
                <w:szCs w:val="18"/>
              </w:rPr>
            </w:pPr>
            <w:r w:rsidRPr="00150D26">
              <w:rPr>
                <w:rFonts w:ascii="Calibri" w:hAnsi="Calibri"/>
                <w:b/>
                <w:sz w:val="18"/>
                <w:szCs w:val="18"/>
                <w:lang w:val="en-GB"/>
              </w:rPr>
              <w:t>Values People</w:t>
            </w:r>
          </w:p>
        </w:tc>
        <w:tc>
          <w:tcPr>
            <w:tcW w:w="36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64EB1" w14:textId="77777777" w:rsidR="00F83951" w:rsidRPr="00150D26" w:rsidRDefault="00F83951" w:rsidP="00F83951">
            <w:pPr>
              <w:autoSpaceDE w:val="0"/>
              <w:autoSpaceDN w:val="0"/>
              <w:adjustRightInd w:val="0"/>
              <w:spacing w:after="0"/>
              <w:ind w:left="147"/>
              <w:rPr>
                <w:rFonts w:ascii="Calibri" w:hAnsi="Calibri"/>
                <w:sz w:val="18"/>
                <w:szCs w:val="18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Demonstrates the belief that people are our most important asset and central to the success of the organisation.  Everybody should be treated with dignity and respect at all times</w:t>
            </w:r>
          </w:p>
        </w:tc>
      </w:tr>
      <w:tr w:rsidR="00F83951" w:rsidRPr="00150D26" w14:paraId="518DB821" w14:textId="77777777" w:rsidTr="00F83951">
        <w:trPr>
          <w:gridBefore w:val="1"/>
          <w:wBefore w:w="7" w:type="pct"/>
        </w:trPr>
        <w:tc>
          <w:tcPr>
            <w:tcW w:w="1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6A063" w14:textId="77777777" w:rsidR="00F83951" w:rsidRPr="00150D26" w:rsidRDefault="00F83951" w:rsidP="00F83951">
            <w:pPr>
              <w:autoSpaceDE w:val="0"/>
              <w:autoSpaceDN w:val="0"/>
              <w:adjustRightInd w:val="0"/>
              <w:spacing w:after="0"/>
              <w:ind w:left="147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b/>
                <w:sz w:val="18"/>
                <w:szCs w:val="18"/>
                <w:lang w:val="en-GB"/>
              </w:rPr>
              <w:t>Customer Focus</w:t>
            </w:r>
          </w:p>
        </w:tc>
        <w:tc>
          <w:tcPr>
            <w:tcW w:w="36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3E8FB" w14:textId="77777777" w:rsidR="00F83951" w:rsidRPr="00150D26" w:rsidRDefault="00F83951" w:rsidP="00F83951">
            <w:pPr>
              <w:autoSpaceDE w:val="0"/>
              <w:autoSpaceDN w:val="0"/>
              <w:adjustRightInd w:val="0"/>
              <w:spacing w:after="0"/>
              <w:ind w:left="145"/>
              <w:rPr>
                <w:rFonts w:ascii="Calibri" w:hAnsi="Calibri"/>
                <w:sz w:val="18"/>
                <w:szCs w:val="18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Demonstrates the understanding that the satisfaction of our internal and external customers is the foundation of our success</w:t>
            </w:r>
          </w:p>
        </w:tc>
      </w:tr>
      <w:tr w:rsidR="00F83951" w:rsidRPr="00150D26" w14:paraId="35B3D410" w14:textId="77777777" w:rsidTr="00F83951">
        <w:trPr>
          <w:gridBefore w:val="1"/>
          <w:wBefore w:w="7" w:type="pct"/>
        </w:trPr>
        <w:tc>
          <w:tcPr>
            <w:tcW w:w="1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DA6C0" w14:textId="77777777" w:rsidR="00F83951" w:rsidRPr="00150D26" w:rsidRDefault="00F83951" w:rsidP="00F83951">
            <w:pPr>
              <w:autoSpaceDE w:val="0"/>
              <w:autoSpaceDN w:val="0"/>
              <w:adjustRightInd w:val="0"/>
              <w:spacing w:after="0"/>
              <w:ind w:left="147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b/>
                <w:sz w:val="18"/>
                <w:szCs w:val="18"/>
                <w:lang w:val="en-GB"/>
              </w:rPr>
              <w:t>Collaborative Team Working</w:t>
            </w:r>
          </w:p>
        </w:tc>
        <w:tc>
          <w:tcPr>
            <w:tcW w:w="36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2E8A6" w14:textId="77777777" w:rsidR="00F83951" w:rsidRPr="00150D26" w:rsidRDefault="00F83951" w:rsidP="00F83951">
            <w:pPr>
              <w:autoSpaceDE w:val="0"/>
              <w:autoSpaceDN w:val="0"/>
              <w:adjustRightInd w:val="0"/>
              <w:spacing w:after="0"/>
              <w:ind w:left="147"/>
              <w:rPr>
                <w:rFonts w:ascii="Calibri" w:hAnsi="Calibri" w:cs="ArialMT"/>
                <w:color w:val="293842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The willingness to act as part of a team and work towards achieving shared objectives through adopting best practice in line with PQP and Federalism</w:t>
            </w:r>
          </w:p>
        </w:tc>
      </w:tr>
      <w:tr w:rsidR="00F83951" w:rsidRPr="00150D26" w14:paraId="47E18DF9" w14:textId="77777777" w:rsidTr="00F83951">
        <w:trPr>
          <w:gridBefore w:val="1"/>
          <w:wBefore w:w="7" w:type="pct"/>
          <w:trHeight w:val="912"/>
        </w:trPr>
        <w:tc>
          <w:tcPr>
            <w:tcW w:w="1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B46A6" w14:textId="77777777" w:rsidR="00F83951" w:rsidRPr="00150D26" w:rsidRDefault="00F83951" w:rsidP="00F83951">
            <w:pPr>
              <w:autoSpaceDE w:val="0"/>
              <w:autoSpaceDN w:val="0"/>
              <w:adjustRightInd w:val="0"/>
              <w:spacing w:after="0"/>
              <w:ind w:left="147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Flexibility and </w:t>
            </w:r>
          </w:p>
          <w:p w14:paraId="4D322A2B" w14:textId="77777777" w:rsidR="00F83951" w:rsidRPr="00150D26" w:rsidRDefault="00F83951" w:rsidP="00F83951">
            <w:pPr>
              <w:spacing w:after="0"/>
              <w:ind w:left="145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b/>
                <w:sz w:val="18"/>
                <w:szCs w:val="18"/>
                <w:lang w:val="en-GB"/>
              </w:rPr>
              <w:t>Adaptability</w:t>
            </w:r>
          </w:p>
        </w:tc>
        <w:tc>
          <w:tcPr>
            <w:tcW w:w="36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881A0" w14:textId="77777777" w:rsidR="00F83951" w:rsidRPr="00150D26" w:rsidRDefault="00F83951" w:rsidP="00F83951">
            <w:pPr>
              <w:spacing w:after="0"/>
              <w:ind w:left="145"/>
              <w:rPr>
                <w:rFonts w:ascii="Calibri" w:hAnsi="Calibri"/>
                <w:sz w:val="18"/>
                <w:szCs w:val="18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The ability to change and adapt own behaviour or work procedures when there is a change in the work environment, for example as a result of changing customer needs</w:t>
            </w:r>
          </w:p>
        </w:tc>
      </w:tr>
      <w:tr w:rsidR="00F83951" w:rsidRPr="00150D26" w14:paraId="7B3559BB" w14:textId="77777777" w:rsidTr="00F83951">
        <w:trPr>
          <w:gridBefore w:val="1"/>
          <w:wBefore w:w="7" w:type="pct"/>
          <w:trHeight w:val="772"/>
        </w:trPr>
        <w:tc>
          <w:tcPr>
            <w:tcW w:w="1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061CC" w14:textId="77777777" w:rsidR="00F83951" w:rsidRPr="00150D26" w:rsidRDefault="00F83951" w:rsidP="00F83951">
            <w:pPr>
              <w:autoSpaceDE w:val="0"/>
              <w:autoSpaceDN w:val="0"/>
              <w:adjustRightInd w:val="0"/>
              <w:spacing w:after="0"/>
              <w:ind w:left="147"/>
              <w:rPr>
                <w:rFonts w:ascii="Calibri" w:hAnsi="Calibri"/>
                <w:sz w:val="18"/>
                <w:szCs w:val="18"/>
              </w:rPr>
            </w:pPr>
            <w:r w:rsidRPr="00150D26">
              <w:rPr>
                <w:rFonts w:ascii="Calibri" w:hAnsi="Calibri"/>
                <w:b/>
                <w:sz w:val="18"/>
                <w:szCs w:val="18"/>
                <w:lang w:val="en-GB"/>
              </w:rPr>
              <w:t>Initiative and Taking Ownership</w:t>
            </w:r>
          </w:p>
        </w:tc>
        <w:tc>
          <w:tcPr>
            <w:tcW w:w="36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4AEDF" w14:textId="77777777" w:rsidR="00F83951" w:rsidRPr="00150D26" w:rsidRDefault="00F83951" w:rsidP="00F83951">
            <w:pPr>
              <w:spacing w:after="0"/>
              <w:ind w:left="145"/>
              <w:rPr>
                <w:rFonts w:ascii="Calibri" w:hAnsi="Calibri"/>
                <w:sz w:val="18"/>
                <w:szCs w:val="18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Steps up to take on personal responsibility and accountability for tasks and actions in line with PQP and Federalism</w:t>
            </w:r>
          </w:p>
        </w:tc>
      </w:tr>
      <w:tr w:rsidR="00F83951" w:rsidRPr="00150D26" w14:paraId="1398205E" w14:textId="77777777" w:rsidTr="00D84544">
        <w:trPr>
          <w:gridBefore w:val="1"/>
          <w:wBefore w:w="7" w:type="pct"/>
        </w:trPr>
        <w:tc>
          <w:tcPr>
            <w:tcW w:w="49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04807" w14:textId="77777777" w:rsidR="00F83951" w:rsidRPr="00150D26" w:rsidRDefault="00F83951" w:rsidP="00F83951">
            <w:pPr>
              <w:spacing w:before="6" w:after="0" w:line="240" w:lineRule="auto"/>
              <w:ind w:left="100" w:right="-20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Additional Areas – Individual Contributor</w:t>
            </w:r>
          </w:p>
        </w:tc>
      </w:tr>
      <w:tr w:rsidR="00F83951" w:rsidRPr="00150D26" w14:paraId="0DB3442E" w14:textId="77777777" w:rsidTr="00F83951">
        <w:trPr>
          <w:gridBefore w:val="1"/>
          <w:wBefore w:w="7" w:type="pct"/>
        </w:trPr>
        <w:tc>
          <w:tcPr>
            <w:tcW w:w="1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E783C" w14:textId="77777777" w:rsidR="00F83951" w:rsidRPr="00150D26" w:rsidRDefault="00F83951" w:rsidP="00F83951">
            <w:pPr>
              <w:spacing w:before="6" w:after="0" w:line="240" w:lineRule="auto"/>
              <w:ind w:left="100" w:right="-20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Competency</w:t>
            </w:r>
          </w:p>
        </w:tc>
        <w:tc>
          <w:tcPr>
            <w:tcW w:w="36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77795" w14:textId="77777777" w:rsidR="00F83951" w:rsidRPr="00150D26" w:rsidRDefault="00F83951" w:rsidP="00F83951">
            <w:pPr>
              <w:spacing w:before="6" w:after="0" w:line="240" w:lineRule="auto"/>
              <w:ind w:left="100" w:right="-20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Descriptors</w:t>
            </w:r>
          </w:p>
        </w:tc>
      </w:tr>
      <w:tr w:rsidR="00F83951" w:rsidRPr="00150D26" w14:paraId="192CAD2F" w14:textId="77777777" w:rsidTr="00F83951">
        <w:trPr>
          <w:gridBefore w:val="1"/>
          <w:wBefore w:w="7" w:type="pct"/>
        </w:trPr>
        <w:tc>
          <w:tcPr>
            <w:tcW w:w="1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B6345" w14:textId="77777777" w:rsidR="00F83951" w:rsidRPr="00150D26" w:rsidRDefault="00F83951" w:rsidP="00F83951">
            <w:pPr>
              <w:autoSpaceDE w:val="0"/>
              <w:autoSpaceDN w:val="0"/>
              <w:adjustRightInd w:val="0"/>
              <w:spacing w:after="0"/>
              <w:ind w:left="147"/>
              <w:rPr>
                <w:rFonts w:ascii="Calibri" w:hAnsi="Calibri"/>
                <w:b/>
                <w:sz w:val="18"/>
                <w:szCs w:val="18"/>
              </w:rPr>
            </w:pPr>
            <w:r w:rsidRPr="00150D26">
              <w:rPr>
                <w:rFonts w:ascii="Calibri" w:hAnsi="Calibri"/>
                <w:b/>
                <w:sz w:val="18"/>
                <w:szCs w:val="18"/>
                <w:lang w:val="en-GB"/>
              </w:rPr>
              <w:t>Drive for Excellence</w:t>
            </w:r>
          </w:p>
        </w:tc>
        <w:tc>
          <w:tcPr>
            <w:tcW w:w="36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C0E48" w14:textId="77777777" w:rsidR="00F83951" w:rsidRPr="00150D26" w:rsidRDefault="00F83951" w:rsidP="00F83951">
            <w:pPr>
              <w:spacing w:after="0"/>
              <w:ind w:left="145"/>
              <w:rPr>
                <w:rFonts w:ascii="Calibri" w:hAnsi="Calibri"/>
                <w:sz w:val="18"/>
                <w:szCs w:val="18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Knows the most effective and efficient processes for getting things done, with a focus on continuous improvement</w:t>
            </w:r>
          </w:p>
        </w:tc>
      </w:tr>
      <w:tr w:rsidR="00F83951" w:rsidRPr="00150D26" w14:paraId="528F82E8" w14:textId="77777777" w:rsidTr="00F83951">
        <w:trPr>
          <w:gridBefore w:val="1"/>
          <w:wBefore w:w="7" w:type="pct"/>
        </w:trPr>
        <w:tc>
          <w:tcPr>
            <w:tcW w:w="1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CB36C" w14:textId="77777777" w:rsidR="00F83951" w:rsidRPr="00150D26" w:rsidRDefault="00F83951" w:rsidP="00F83951">
            <w:pPr>
              <w:autoSpaceDE w:val="0"/>
              <w:autoSpaceDN w:val="0"/>
              <w:adjustRightInd w:val="0"/>
              <w:spacing w:after="0"/>
              <w:ind w:left="147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b/>
                <w:sz w:val="18"/>
                <w:szCs w:val="18"/>
                <w:lang w:val="en-GB"/>
              </w:rPr>
              <w:t>Technical Expertise</w:t>
            </w:r>
          </w:p>
        </w:tc>
        <w:tc>
          <w:tcPr>
            <w:tcW w:w="36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C1DC9" w14:textId="77777777" w:rsidR="00F83951" w:rsidRPr="00150D26" w:rsidRDefault="00F83951" w:rsidP="00F83951">
            <w:pPr>
              <w:spacing w:after="0"/>
              <w:ind w:left="145"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Has the skills, knowledge and experience required to excel in own area of specialism and the willingness to further grow and develop</w:t>
            </w:r>
          </w:p>
        </w:tc>
      </w:tr>
      <w:tr w:rsidR="00F83951" w:rsidRPr="00150D26" w14:paraId="16EF07BD" w14:textId="77777777" w:rsidTr="00F83951">
        <w:trPr>
          <w:gridBefore w:val="1"/>
          <w:wBefore w:w="7" w:type="pct"/>
        </w:trPr>
        <w:tc>
          <w:tcPr>
            <w:tcW w:w="1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DE4C8" w14:textId="77777777" w:rsidR="00F83951" w:rsidRPr="00150D26" w:rsidRDefault="00F83951" w:rsidP="00F83951">
            <w:pPr>
              <w:autoSpaceDE w:val="0"/>
              <w:autoSpaceDN w:val="0"/>
              <w:adjustRightInd w:val="0"/>
              <w:spacing w:after="0"/>
              <w:ind w:left="147"/>
              <w:rPr>
                <w:rFonts w:ascii="Calibri" w:hAnsi="Calibri" w:cs="Calibri"/>
                <w:b/>
                <w:sz w:val="18"/>
                <w:szCs w:val="18"/>
              </w:rPr>
            </w:pPr>
            <w:r w:rsidRPr="00150D26">
              <w:rPr>
                <w:rFonts w:ascii="Calibri" w:hAnsi="Calibri"/>
                <w:b/>
                <w:sz w:val="18"/>
                <w:szCs w:val="18"/>
                <w:lang w:val="en-GB"/>
              </w:rPr>
              <w:t>Self-Management</w:t>
            </w:r>
          </w:p>
        </w:tc>
        <w:tc>
          <w:tcPr>
            <w:tcW w:w="36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EB914" w14:textId="77777777" w:rsidR="00F83951" w:rsidRPr="00150D26" w:rsidRDefault="00F83951" w:rsidP="00F83951">
            <w:pPr>
              <w:spacing w:after="0"/>
              <w:ind w:left="145"/>
              <w:rPr>
                <w:rFonts w:ascii="Calibri" w:hAnsi="Calibri" w:cs="Calibri"/>
                <w:sz w:val="18"/>
                <w:szCs w:val="18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Uses a combination of feedback and reflection to gain insight into personal strengths and weaknesses, so that own time, priorities and resources can be managed to achieve goals</w:t>
            </w:r>
          </w:p>
        </w:tc>
      </w:tr>
    </w:tbl>
    <w:p w14:paraId="6B089E79" w14:textId="77777777" w:rsidR="001D7083" w:rsidRPr="00150D26" w:rsidRDefault="001D7083">
      <w:pPr>
        <w:rPr>
          <w:rFonts w:ascii="Calibri" w:hAnsi="Calibri"/>
          <w:sz w:val="18"/>
          <w:szCs w:val="18"/>
        </w:rPr>
      </w:pPr>
    </w:p>
    <w:sectPr w:rsidR="001D7083" w:rsidRPr="00150D26">
      <w:footerReference w:type="default" r:id="rId12"/>
      <w:pgSz w:w="11920" w:h="16860"/>
      <w:pgMar w:top="760" w:right="760" w:bottom="660" w:left="620" w:header="0" w:footer="4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4359F" w14:textId="77777777" w:rsidR="00A338FF" w:rsidRDefault="00A338FF">
      <w:pPr>
        <w:spacing w:after="0" w:line="240" w:lineRule="auto"/>
      </w:pPr>
      <w:r>
        <w:separator/>
      </w:r>
    </w:p>
  </w:endnote>
  <w:endnote w:type="continuationSeparator" w:id="0">
    <w:p w14:paraId="3E06A310" w14:textId="77777777" w:rsidR="00A338FF" w:rsidRDefault="00A33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F8E4" w14:textId="77777777" w:rsidR="008B2AE3" w:rsidRPr="00354D24" w:rsidRDefault="008B2AE3">
    <w:pPr>
      <w:spacing w:after="0" w:line="200" w:lineRule="exact"/>
      <w:rPr>
        <w:sz w:val="16"/>
        <w:szCs w:val="16"/>
      </w:rPr>
    </w:pPr>
    <w:r w:rsidRPr="00354D24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577F64" wp14:editId="2E00744E">
              <wp:simplePos x="0" y="0"/>
              <wp:positionH relativeFrom="page">
                <wp:posOffset>6931025</wp:posOffset>
              </wp:positionH>
              <wp:positionV relativeFrom="page">
                <wp:posOffset>10142855</wp:posOffset>
              </wp:positionV>
              <wp:extent cx="114300" cy="152400"/>
              <wp:effectExtent l="0" t="0" r="317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324027" w14:textId="77777777" w:rsidR="008B2AE3" w:rsidRDefault="008B2AE3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577F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75pt;margin-top:798.6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q8iryuAAAAAPAQAADwAA&#10;AGRycy9kb3ducmV2LnhtbExPQU7DMBC8I/EHa5G4UTutGkiIU1UITkiINBw4OrGbWI3XIXbb8Hu2&#10;J3qbmR3NzhSb2Q3sZKZgPUpIFgKYwdZri52Er/rt4QlYiAq1GjwaCb8mwKa8vSlUrv0ZK3PaxY5R&#10;CIZcSehjHHPOQ9sbp8LCjwbptveTU5Ho1HE9qTOFu4EvhUi5UxbpQ69G89Kb9rA7Ognbb6xe7c9H&#10;81ntK1vXmcD39CDl/d28fQYWzRz/zXCpT9WhpE6NP6IObCAusmRNXkLr7HEF7OIhkbSGULpMVsDL&#10;gl/vKP8AAAD//wMAUEsBAi0AFAAGAAgAAAAhALaDOJL+AAAA4QEAABMAAAAAAAAAAAAAAAAAAAAA&#10;AFtDb250ZW50X1R5cGVzXS54bWxQSwECLQAUAAYACAAAACEAOP0h/9YAAACUAQAACwAAAAAAAAAA&#10;AAAAAAAvAQAAX3JlbHMvLnJlbHNQSwECLQAUAAYACAAAACEAA0I2IKgCAACoBQAADgAAAAAAAAAA&#10;AAAAAAAuAgAAZHJzL2Uyb0RvYy54bWxQSwECLQAUAAYACAAAACEAq8iryuAAAAAPAQAADwAAAAAA&#10;AAAAAAAAAAACBQAAZHJzL2Rvd25yZXYueG1sUEsFBgAAAAAEAAQA8wAAAA8GAAAAAA==&#10;" filled="f" stroked="f">
              <v:textbox inset="0,0,0,0">
                <w:txbxContent>
                  <w:p w:rsidR="008B2AE3" w:rsidRDefault="008B2AE3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54D24" w:rsidRPr="00354D24">
      <w:rPr>
        <w:sz w:val="16"/>
        <w:szCs w:val="16"/>
      </w:rPr>
      <w:t>Category Manager Group Procurement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31824" w14:textId="77777777" w:rsidR="00A338FF" w:rsidRDefault="00A338FF">
      <w:pPr>
        <w:spacing w:after="0" w:line="240" w:lineRule="auto"/>
      </w:pPr>
      <w:r>
        <w:separator/>
      </w:r>
    </w:p>
  </w:footnote>
  <w:footnote w:type="continuationSeparator" w:id="0">
    <w:p w14:paraId="0B07F300" w14:textId="77777777" w:rsidR="00A338FF" w:rsidRDefault="00A33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C22"/>
    <w:multiLevelType w:val="hybridMultilevel"/>
    <w:tmpl w:val="18864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11C02"/>
    <w:multiLevelType w:val="hybridMultilevel"/>
    <w:tmpl w:val="4F9ED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953DA"/>
    <w:multiLevelType w:val="hybridMultilevel"/>
    <w:tmpl w:val="170A242E"/>
    <w:lvl w:ilvl="0" w:tplc="080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" w15:restartNumberingAfterBreak="0">
    <w:nsid w:val="1FC3361E"/>
    <w:multiLevelType w:val="hybridMultilevel"/>
    <w:tmpl w:val="97DA1142"/>
    <w:lvl w:ilvl="0" w:tplc="74126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DC0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DCD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CA0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EE7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28D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40E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466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109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B14D2E"/>
    <w:multiLevelType w:val="multilevel"/>
    <w:tmpl w:val="4FEE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96DAD"/>
    <w:multiLevelType w:val="hybridMultilevel"/>
    <w:tmpl w:val="5546C0B6"/>
    <w:lvl w:ilvl="0" w:tplc="1A3257C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4D137F"/>
    <w:multiLevelType w:val="hybridMultilevel"/>
    <w:tmpl w:val="4E5C8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A10EE"/>
    <w:multiLevelType w:val="hybridMultilevel"/>
    <w:tmpl w:val="41D6F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031B6"/>
    <w:multiLevelType w:val="hybridMultilevel"/>
    <w:tmpl w:val="C6DA26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F3B6F"/>
    <w:multiLevelType w:val="hybridMultilevel"/>
    <w:tmpl w:val="27CAF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B616A"/>
    <w:multiLevelType w:val="hybridMultilevel"/>
    <w:tmpl w:val="CBEA7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1141B2"/>
    <w:multiLevelType w:val="hybridMultilevel"/>
    <w:tmpl w:val="1F6AA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46B12"/>
    <w:multiLevelType w:val="hybridMultilevel"/>
    <w:tmpl w:val="CD9ED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FC4EFD"/>
    <w:multiLevelType w:val="hybridMultilevel"/>
    <w:tmpl w:val="610A5A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F6444"/>
    <w:multiLevelType w:val="hybridMultilevel"/>
    <w:tmpl w:val="B8BA6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60AAD"/>
    <w:multiLevelType w:val="hybridMultilevel"/>
    <w:tmpl w:val="095EC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057B6"/>
    <w:multiLevelType w:val="hybridMultilevel"/>
    <w:tmpl w:val="39D05020"/>
    <w:lvl w:ilvl="0" w:tplc="08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7" w15:restartNumberingAfterBreak="0">
    <w:nsid w:val="725F6B92"/>
    <w:multiLevelType w:val="hybridMultilevel"/>
    <w:tmpl w:val="37CE6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4633A"/>
    <w:multiLevelType w:val="multilevel"/>
    <w:tmpl w:val="CC54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2555CA"/>
    <w:multiLevelType w:val="hybridMultilevel"/>
    <w:tmpl w:val="A3EC1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4422293">
    <w:abstractNumId w:val="5"/>
  </w:num>
  <w:num w:numId="2" w16cid:durableId="426468294">
    <w:abstractNumId w:val="17"/>
  </w:num>
  <w:num w:numId="3" w16cid:durableId="431098384">
    <w:abstractNumId w:val="7"/>
  </w:num>
  <w:num w:numId="4" w16cid:durableId="252519869">
    <w:abstractNumId w:val="6"/>
  </w:num>
  <w:num w:numId="5" w16cid:durableId="325472737">
    <w:abstractNumId w:val="16"/>
  </w:num>
  <w:num w:numId="6" w16cid:durableId="46953273">
    <w:abstractNumId w:val="2"/>
  </w:num>
  <w:num w:numId="7" w16cid:durableId="188301446">
    <w:abstractNumId w:val="14"/>
  </w:num>
  <w:num w:numId="8" w16cid:durableId="5977185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6427911">
    <w:abstractNumId w:val="13"/>
  </w:num>
  <w:num w:numId="10" w16cid:durableId="1493642042">
    <w:abstractNumId w:val="8"/>
  </w:num>
  <w:num w:numId="11" w16cid:durableId="1617061821">
    <w:abstractNumId w:val="0"/>
  </w:num>
  <w:num w:numId="12" w16cid:durableId="1003708535">
    <w:abstractNumId w:val="9"/>
  </w:num>
  <w:num w:numId="13" w16cid:durableId="844631185">
    <w:abstractNumId w:val="5"/>
  </w:num>
  <w:num w:numId="14" w16cid:durableId="398211329">
    <w:abstractNumId w:val="4"/>
  </w:num>
  <w:num w:numId="15" w16cid:durableId="1397699292">
    <w:abstractNumId w:val="19"/>
  </w:num>
  <w:num w:numId="16" w16cid:durableId="1943763993">
    <w:abstractNumId w:val="18"/>
  </w:num>
  <w:num w:numId="17" w16cid:durableId="1122071859">
    <w:abstractNumId w:val="11"/>
  </w:num>
  <w:num w:numId="18" w16cid:durableId="1266304737">
    <w:abstractNumId w:val="12"/>
  </w:num>
  <w:num w:numId="19" w16cid:durableId="1462113092">
    <w:abstractNumId w:val="1"/>
  </w:num>
  <w:num w:numId="20" w16cid:durableId="1290630291">
    <w:abstractNumId w:val="15"/>
  </w:num>
  <w:num w:numId="21" w16cid:durableId="2078236081">
    <w:abstractNumId w:val="10"/>
  </w:num>
  <w:num w:numId="22" w16cid:durableId="898324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4E3"/>
    <w:rsid w:val="000039D6"/>
    <w:rsid w:val="0001543E"/>
    <w:rsid w:val="0001625A"/>
    <w:rsid w:val="000178E0"/>
    <w:rsid w:val="00021944"/>
    <w:rsid w:val="0004189D"/>
    <w:rsid w:val="000506B1"/>
    <w:rsid w:val="0007692D"/>
    <w:rsid w:val="00106077"/>
    <w:rsid w:val="00120FF0"/>
    <w:rsid w:val="001244B8"/>
    <w:rsid w:val="00130D83"/>
    <w:rsid w:val="00147EF9"/>
    <w:rsid w:val="00150D26"/>
    <w:rsid w:val="00155155"/>
    <w:rsid w:val="0017612A"/>
    <w:rsid w:val="001A089A"/>
    <w:rsid w:val="001D4797"/>
    <w:rsid w:val="001D7083"/>
    <w:rsid w:val="001E1390"/>
    <w:rsid w:val="001E732C"/>
    <w:rsid w:val="001F5CF7"/>
    <w:rsid w:val="00205441"/>
    <w:rsid w:val="002239F2"/>
    <w:rsid w:val="00224B48"/>
    <w:rsid w:val="002344CB"/>
    <w:rsid w:val="00260FBF"/>
    <w:rsid w:val="002726B1"/>
    <w:rsid w:val="00282737"/>
    <w:rsid w:val="002B7903"/>
    <w:rsid w:val="002E5F24"/>
    <w:rsid w:val="00310F09"/>
    <w:rsid w:val="00320562"/>
    <w:rsid w:val="0034631E"/>
    <w:rsid w:val="00354D24"/>
    <w:rsid w:val="00371E14"/>
    <w:rsid w:val="00382031"/>
    <w:rsid w:val="003B6FAE"/>
    <w:rsid w:val="003C59C1"/>
    <w:rsid w:val="003D6A3E"/>
    <w:rsid w:val="003E402D"/>
    <w:rsid w:val="004129DE"/>
    <w:rsid w:val="00434F47"/>
    <w:rsid w:val="00437BA8"/>
    <w:rsid w:val="004C7CA5"/>
    <w:rsid w:val="00535371"/>
    <w:rsid w:val="00545966"/>
    <w:rsid w:val="005A3238"/>
    <w:rsid w:val="005C7CAE"/>
    <w:rsid w:val="005D4527"/>
    <w:rsid w:val="005E7E0B"/>
    <w:rsid w:val="00605AC8"/>
    <w:rsid w:val="006259A9"/>
    <w:rsid w:val="006509F7"/>
    <w:rsid w:val="006609F9"/>
    <w:rsid w:val="00667FC6"/>
    <w:rsid w:val="00680097"/>
    <w:rsid w:val="006852B0"/>
    <w:rsid w:val="00693497"/>
    <w:rsid w:val="00695CBD"/>
    <w:rsid w:val="006A450A"/>
    <w:rsid w:val="006F1DC5"/>
    <w:rsid w:val="00707E23"/>
    <w:rsid w:val="00742AE1"/>
    <w:rsid w:val="00747C9F"/>
    <w:rsid w:val="00747FA3"/>
    <w:rsid w:val="00782F47"/>
    <w:rsid w:val="00794B72"/>
    <w:rsid w:val="007B6DA2"/>
    <w:rsid w:val="007E74CD"/>
    <w:rsid w:val="008776DF"/>
    <w:rsid w:val="008B2AE3"/>
    <w:rsid w:val="00935FFE"/>
    <w:rsid w:val="009F14E3"/>
    <w:rsid w:val="00A003B7"/>
    <w:rsid w:val="00A00587"/>
    <w:rsid w:val="00A01FC9"/>
    <w:rsid w:val="00A06EF7"/>
    <w:rsid w:val="00A13505"/>
    <w:rsid w:val="00A237F7"/>
    <w:rsid w:val="00A338FF"/>
    <w:rsid w:val="00A577F6"/>
    <w:rsid w:val="00A837F6"/>
    <w:rsid w:val="00AB276B"/>
    <w:rsid w:val="00AC155A"/>
    <w:rsid w:val="00AE54A2"/>
    <w:rsid w:val="00B25A46"/>
    <w:rsid w:val="00B27A3F"/>
    <w:rsid w:val="00B37760"/>
    <w:rsid w:val="00B5596A"/>
    <w:rsid w:val="00B6685F"/>
    <w:rsid w:val="00B72C79"/>
    <w:rsid w:val="00B9345F"/>
    <w:rsid w:val="00BE04F0"/>
    <w:rsid w:val="00BE1499"/>
    <w:rsid w:val="00C03528"/>
    <w:rsid w:val="00C06F2F"/>
    <w:rsid w:val="00C31B6A"/>
    <w:rsid w:val="00C40CFE"/>
    <w:rsid w:val="00C74D8D"/>
    <w:rsid w:val="00CA2B88"/>
    <w:rsid w:val="00CA3C2B"/>
    <w:rsid w:val="00CB2988"/>
    <w:rsid w:val="00D05BAC"/>
    <w:rsid w:val="00D10EC5"/>
    <w:rsid w:val="00D5177E"/>
    <w:rsid w:val="00D70F73"/>
    <w:rsid w:val="00D838D8"/>
    <w:rsid w:val="00D84544"/>
    <w:rsid w:val="00DB78C8"/>
    <w:rsid w:val="00DE45B6"/>
    <w:rsid w:val="00E0798D"/>
    <w:rsid w:val="00E1032D"/>
    <w:rsid w:val="00E377D0"/>
    <w:rsid w:val="00E50671"/>
    <w:rsid w:val="00E526B6"/>
    <w:rsid w:val="00E53752"/>
    <w:rsid w:val="00E602C9"/>
    <w:rsid w:val="00E61C57"/>
    <w:rsid w:val="00E716B8"/>
    <w:rsid w:val="00ED5054"/>
    <w:rsid w:val="00EF17A0"/>
    <w:rsid w:val="00F166A5"/>
    <w:rsid w:val="00F71BA3"/>
    <w:rsid w:val="00F83951"/>
    <w:rsid w:val="00FD3DC5"/>
    <w:rsid w:val="00FE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B023C"/>
  <w15:docId w15:val="{646C69C9-DC7D-4CA9-9DC6-0DC35BCE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9D6"/>
    <w:pPr>
      <w:widowControl/>
      <w:spacing w:before="60" w:after="20" w:line="240" w:lineRule="auto"/>
      <w:ind w:left="720"/>
      <w:contextualSpacing/>
    </w:pPr>
    <w:rPr>
      <w:rFonts w:ascii="Calibri" w:eastAsia="Calibri" w:hAnsi="Calibri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F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71BA3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customStyle="1" w:styleId="paragraph">
    <w:name w:val="paragraph"/>
    <w:basedOn w:val="Normal"/>
    <w:rsid w:val="00155155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1">
    <w:name w:val="normaltextrun1"/>
    <w:basedOn w:val="DefaultParagraphFont"/>
    <w:rsid w:val="00155155"/>
  </w:style>
  <w:style w:type="paragraph" w:customStyle="1" w:styleId="outlineelement">
    <w:name w:val="outlineelement"/>
    <w:basedOn w:val="Normal"/>
    <w:rsid w:val="0015515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eop">
    <w:name w:val="eop"/>
    <w:basedOn w:val="DefaultParagraphFont"/>
    <w:rsid w:val="00155155"/>
  </w:style>
  <w:style w:type="character" w:customStyle="1" w:styleId="contextualspellingandgrammarerror">
    <w:name w:val="contextualspellingandgrammarerror"/>
    <w:basedOn w:val="DefaultParagraphFont"/>
    <w:rsid w:val="003B6FAE"/>
  </w:style>
  <w:style w:type="paragraph" w:styleId="Header">
    <w:name w:val="header"/>
    <w:basedOn w:val="Normal"/>
    <w:link w:val="HeaderChar"/>
    <w:uiPriority w:val="99"/>
    <w:unhideWhenUsed/>
    <w:rsid w:val="00354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D24"/>
  </w:style>
  <w:style w:type="paragraph" w:styleId="Footer">
    <w:name w:val="footer"/>
    <w:basedOn w:val="Normal"/>
    <w:link w:val="FooterChar"/>
    <w:uiPriority w:val="99"/>
    <w:unhideWhenUsed/>
    <w:rsid w:val="00354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25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7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26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2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53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87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752698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644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345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077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537365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057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4625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846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0964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796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045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1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2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2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83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61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38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31485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345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259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1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438775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326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828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1423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718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391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3250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199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4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620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2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119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3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2380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2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0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7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15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58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30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5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433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18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9440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94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641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71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24526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079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044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402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7424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5866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8285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3025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7726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957B15-58E9-4FF7-99FE-0EA9FE0B3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E0AA17-5250-44CB-B339-932414E6EE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A00B85-7213-42F8-A8A8-63C76FA16E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88751B-2ED2-423A-B355-AD82F357F4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Langley</dc:creator>
  <cp:lastModifiedBy>Marie Hyde</cp:lastModifiedBy>
  <cp:revision>2</cp:revision>
  <cp:lastPrinted>2019-05-08T14:28:00Z</cp:lastPrinted>
  <dcterms:created xsi:type="dcterms:W3CDTF">2023-04-06T09:44:00Z</dcterms:created>
  <dcterms:modified xsi:type="dcterms:W3CDTF">2023-04-06T09:44:00Z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LastSaved">
    <vt:filetime>2017-12-07T00:00:00Z</vt:filetime>
  </property>
</Properties>
</file>