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39BAFA" w14:textId="77777777" w:rsidR="00671115" w:rsidRPr="005015DF" w:rsidRDefault="00671115">
      <w:pPr>
        <w:jc w:val="center"/>
        <w:rPr>
          <w:rFonts w:ascii="Avenir Next LT Pro" w:eastAsia="Arial" w:hAnsi="Avenir Next LT Pro" w:cs="Arial"/>
          <w:sz w:val="22"/>
          <w:szCs w:val="22"/>
        </w:rPr>
      </w:pPr>
    </w:p>
    <w:p w14:paraId="7EBEE106" w14:textId="144F09DA" w:rsidR="00952B92" w:rsidRPr="005015DF" w:rsidRDefault="00671115">
      <w:pPr>
        <w:jc w:val="center"/>
        <w:rPr>
          <w:rFonts w:ascii="Avenir Next LT Pro" w:eastAsia="Arial" w:hAnsi="Avenir Next LT Pro" w:cs="Arial"/>
          <w:sz w:val="22"/>
          <w:szCs w:val="22"/>
        </w:rPr>
      </w:pPr>
      <w:r w:rsidRPr="005015DF">
        <w:rPr>
          <w:rFonts w:ascii="Avenir Next LT Pro" w:hAnsi="Avenir Next LT Pro"/>
          <w:noProof/>
          <w:sz w:val="22"/>
          <w:szCs w:val="22"/>
        </w:rPr>
        <w:drawing>
          <wp:inline distT="0" distB="0" distL="0" distR="0" wp14:anchorId="2A127869" wp14:editId="21A21290">
            <wp:extent cx="2895832" cy="967740"/>
            <wp:effectExtent l="0" t="0" r="0" b="3810"/>
            <wp:docPr id="5762879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28798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20563" cy="97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81DFE" w14:textId="77777777" w:rsidR="00671115" w:rsidRPr="00115910" w:rsidRDefault="00671115">
      <w:pPr>
        <w:jc w:val="center"/>
        <w:rPr>
          <w:rFonts w:ascii="Avenir Next LT Pro" w:eastAsia="Arial" w:hAnsi="Avenir Next LT Pro" w:cs="Arial"/>
          <w:sz w:val="2"/>
          <w:szCs w:val="2"/>
        </w:rPr>
      </w:pPr>
    </w:p>
    <w:p w14:paraId="7E2326E3" w14:textId="77777777" w:rsidR="00A51543" w:rsidRPr="005015DF" w:rsidRDefault="00A51543">
      <w:pPr>
        <w:jc w:val="center"/>
        <w:rPr>
          <w:rFonts w:ascii="Avenir Next LT Pro" w:eastAsia="Arial" w:hAnsi="Avenir Next LT Pro" w:cs="Arial"/>
          <w:sz w:val="22"/>
          <w:szCs w:val="22"/>
        </w:rPr>
      </w:pPr>
    </w:p>
    <w:tbl>
      <w:tblPr>
        <w:tblStyle w:val="1"/>
        <w:tblW w:w="1032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8"/>
        <w:gridCol w:w="7642"/>
      </w:tblGrid>
      <w:tr w:rsidR="00A51543" w:rsidRPr="005015DF" w14:paraId="5FA82FA8" w14:textId="77777777" w:rsidTr="6F0130FC">
        <w:trPr>
          <w:trHeight w:val="220"/>
        </w:trPr>
        <w:tc>
          <w:tcPr>
            <w:tcW w:w="10320" w:type="dxa"/>
            <w:gridSpan w:val="2"/>
            <w:shd w:val="clear" w:color="auto" w:fill="E08C00"/>
          </w:tcPr>
          <w:p w14:paraId="08D7F394" w14:textId="77777777" w:rsidR="00A51543" w:rsidRPr="005015DF" w:rsidRDefault="00A51543" w:rsidP="001C0035">
            <w:pPr>
              <w:jc w:val="center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5015DF">
              <w:rPr>
                <w:rFonts w:ascii="Avenir Next LT Pro" w:eastAsia="Arial" w:hAnsi="Avenir Next LT Pro" w:cs="Arial"/>
                <w:color w:val="FFFFFF"/>
                <w:sz w:val="22"/>
                <w:szCs w:val="22"/>
              </w:rPr>
              <w:t>ROLE PROFILE</w:t>
            </w:r>
            <w:r w:rsidRPr="005015DF">
              <w:rPr>
                <w:rFonts w:ascii="Avenir Next LT Pro" w:eastAsia="Arial" w:hAnsi="Avenir Next LT Pro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307D1C" w:rsidRPr="005015DF" w14:paraId="01497E17" w14:textId="77777777" w:rsidTr="6F0130FC">
        <w:trPr>
          <w:trHeight w:val="280"/>
        </w:trPr>
        <w:tc>
          <w:tcPr>
            <w:tcW w:w="2678" w:type="dxa"/>
            <w:shd w:val="clear" w:color="auto" w:fill="FFFBDC"/>
          </w:tcPr>
          <w:p w14:paraId="52393764" w14:textId="4F87CE0A" w:rsidR="00307D1C" w:rsidRPr="005015DF" w:rsidRDefault="00307D1C" w:rsidP="001C0035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5015DF">
              <w:rPr>
                <w:rFonts w:ascii="Avenir Next LT Pro" w:eastAsia="Arial" w:hAnsi="Avenir Next LT Pro" w:cs="Arial"/>
                <w:sz w:val="22"/>
                <w:szCs w:val="22"/>
              </w:rPr>
              <w:t>Job Title</w:t>
            </w:r>
          </w:p>
        </w:tc>
        <w:tc>
          <w:tcPr>
            <w:tcW w:w="7642" w:type="dxa"/>
          </w:tcPr>
          <w:p w14:paraId="67C164EB" w14:textId="1F135756" w:rsidR="00307D1C" w:rsidRPr="005015DF" w:rsidRDefault="0078266C" w:rsidP="001C0035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734565EB">
              <w:rPr>
                <w:rFonts w:ascii="Avenir Next LT Pro" w:eastAsia="Arial" w:hAnsi="Avenir Next LT Pro" w:cs="Arial"/>
                <w:sz w:val="22"/>
                <w:szCs w:val="22"/>
              </w:rPr>
              <w:t>Learning Content Specialist</w:t>
            </w:r>
            <w:r w:rsidR="00F84536" w:rsidRPr="734565EB">
              <w:rPr>
                <w:rFonts w:ascii="Avenir Next LT Pro" w:eastAsia="Arial" w:hAnsi="Avenir Next LT Pro" w:cs="Arial"/>
                <w:sz w:val="22"/>
                <w:szCs w:val="22"/>
              </w:rPr>
              <w:t xml:space="preserve"> </w:t>
            </w:r>
          </w:p>
        </w:tc>
      </w:tr>
      <w:tr w:rsidR="00A51543" w:rsidRPr="005015DF" w14:paraId="6E287496" w14:textId="77777777" w:rsidTr="6F0130FC">
        <w:trPr>
          <w:trHeight w:val="260"/>
        </w:trPr>
        <w:tc>
          <w:tcPr>
            <w:tcW w:w="2678" w:type="dxa"/>
            <w:shd w:val="clear" w:color="auto" w:fill="FFFBDC"/>
          </w:tcPr>
          <w:p w14:paraId="7B76EF59" w14:textId="77777777" w:rsidR="00A51543" w:rsidRPr="00115910" w:rsidRDefault="00A51543" w:rsidP="001C0035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115910">
              <w:rPr>
                <w:rFonts w:ascii="Avenir Next LT Pro" w:eastAsia="Arial" w:hAnsi="Avenir Next LT Pro" w:cs="Arial"/>
                <w:sz w:val="22"/>
                <w:szCs w:val="22"/>
              </w:rPr>
              <w:t>Business</w:t>
            </w:r>
          </w:p>
        </w:tc>
        <w:tc>
          <w:tcPr>
            <w:tcW w:w="7642" w:type="dxa"/>
          </w:tcPr>
          <w:p w14:paraId="1CC935FA" w14:textId="1C845F39" w:rsidR="00A51543" w:rsidRPr="00115910" w:rsidRDefault="00F84536" w:rsidP="001C0035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58CAC0D1">
              <w:rPr>
                <w:rFonts w:ascii="Avenir Next LT Pro" w:eastAsia="Arial" w:hAnsi="Avenir Next LT Pro" w:cs="Arial"/>
                <w:sz w:val="22"/>
                <w:szCs w:val="22"/>
              </w:rPr>
              <w:t xml:space="preserve">Samworth Brothers </w:t>
            </w:r>
          </w:p>
        </w:tc>
      </w:tr>
      <w:tr w:rsidR="00A51543" w:rsidRPr="005015DF" w14:paraId="296B4CF8" w14:textId="77777777" w:rsidTr="6F0130FC">
        <w:tc>
          <w:tcPr>
            <w:tcW w:w="2678" w:type="dxa"/>
            <w:shd w:val="clear" w:color="auto" w:fill="FFFBDC"/>
          </w:tcPr>
          <w:p w14:paraId="210D843F" w14:textId="77777777" w:rsidR="00A51543" w:rsidRPr="00115910" w:rsidRDefault="00A51543" w:rsidP="001C0035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115910">
              <w:rPr>
                <w:rFonts w:ascii="Avenir Next LT Pro" w:eastAsia="Arial" w:hAnsi="Avenir Next LT Pro" w:cs="Arial"/>
                <w:sz w:val="22"/>
                <w:szCs w:val="22"/>
              </w:rPr>
              <w:t>Department</w:t>
            </w:r>
          </w:p>
        </w:tc>
        <w:tc>
          <w:tcPr>
            <w:tcW w:w="7642" w:type="dxa"/>
          </w:tcPr>
          <w:p w14:paraId="1E973224" w14:textId="1789DFD4" w:rsidR="00A51543" w:rsidRPr="00115910" w:rsidRDefault="00336F60" w:rsidP="001C0035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58CAC0D1">
              <w:rPr>
                <w:rFonts w:ascii="Avenir Next LT Pro" w:eastAsia="Arial" w:hAnsi="Avenir Next LT Pro" w:cs="Arial"/>
                <w:sz w:val="22"/>
                <w:szCs w:val="22"/>
              </w:rPr>
              <w:t xml:space="preserve">Group </w:t>
            </w:r>
            <w:r>
              <w:rPr>
                <w:rFonts w:ascii="Avenir Next LT Pro" w:eastAsia="Arial" w:hAnsi="Avenir Next LT Pro" w:cs="Arial"/>
                <w:sz w:val="22"/>
                <w:szCs w:val="22"/>
              </w:rPr>
              <w:t>People</w:t>
            </w:r>
          </w:p>
        </w:tc>
      </w:tr>
      <w:tr w:rsidR="00A51543" w:rsidRPr="005015DF" w14:paraId="3EBE048F" w14:textId="77777777" w:rsidTr="6F0130FC">
        <w:trPr>
          <w:trHeight w:val="280"/>
        </w:trPr>
        <w:tc>
          <w:tcPr>
            <w:tcW w:w="2678" w:type="dxa"/>
            <w:shd w:val="clear" w:color="auto" w:fill="FFFBDC"/>
          </w:tcPr>
          <w:p w14:paraId="1474A149" w14:textId="77777777" w:rsidR="00A51543" w:rsidRPr="00115910" w:rsidRDefault="00A51543" w:rsidP="001C0035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115910">
              <w:rPr>
                <w:rFonts w:ascii="Avenir Next LT Pro" w:eastAsia="Arial" w:hAnsi="Avenir Next LT Pro" w:cs="Arial"/>
                <w:sz w:val="22"/>
                <w:szCs w:val="22"/>
              </w:rPr>
              <w:t>Location</w:t>
            </w:r>
          </w:p>
        </w:tc>
        <w:tc>
          <w:tcPr>
            <w:tcW w:w="7642" w:type="dxa"/>
          </w:tcPr>
          <w:p w14:paraId="595C232B" w14:textId="1A950072" w:rsidR="00A51543" w:rsidRPr="00115910" w:rsidRDefault="00F84536" w:rsidP="001C0035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115910">
              <w:rPr>
                <w:rFonts w:ascii="Avenir Next LT Pro" w:eastAsia="Arial" w:hAnsi="Avenir Next LT Pro" w:cs="Arial"/>
                <w:sz w:val="22"/>
                <w:szCs w:val="22"/>
              </w:rPr>
              <w:t>Oak Meadow</w:t>
            </w:r>
            <w:r w:rsidR="004022F1">
              <w:rPr>
                <w:rFonts w:ascii="Avenir Next LT Pro" w:eastAsia="Arial" w:hAnsi="Avenir Next LT Pro" w:cs="Arial"/>
                <w:sz w:val="22"/>
                <w:szCs w:val="22"/>
              </w:rPr>
              <w:t xml:space="preserve"> (Travel to </w:t>
            </w:r>
            <w:r w:rsidR="00E30959">
              <w:rPr>
                <w:rFonts w:ascii="Avenir Next LT Pro" w:eastAsia="Arial" w:hAnsi="Avenir Next LT Pro" w:cs="Arial"/>
                <w:sz w:val="22"/>
                <w:szCs w:val="22"/>
              </w:rPr>
              <w:t>nationwide sites as required)</w:t>
            </w:r>
          </w:p>
        </w:tc>
      </w:tr>
      <w:tr w:rsidR="00A51543" w:rsidRPr="005015DF" w14:paraId="14932E77" w14:textId="77777777" w:rsidTr="6F0130FC">
        <w:tc>
          <w:tcPr>
            <w:tcW w:w="10320" w:type="dxa"/>
            <w:gridSpan w:val="2"/>
            <w:shd w:val="clear" w:color="auto" w:fill="E08C00"/>
          </w:tcPr>
          <w:p w14:paraId="1AC1B6EC" w14:textId="77777777" w:rsidR="00A51543" w:rsidRPr="00115910" w:rsidRDefault="00A51543" w:rsidP="001C0035">
            <w:pPr>
              <w:jc w:val="center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115910">
              <w:rPr>
                <w:rFonts w:ascii="Avenir Next LT Pro" w:eastAsia="Arial" w:hAnsi="Avenir Next LT Pro" w:cs="Arial"/>
                <w:color w:val="FFFFFF"/>
                <w:sz w:val="22"/>
                <w:szCs w:val="22"/>
              </w:rPr>
              <w:t xml:space="preserve">ROLE SUMMARY </w:t>
            </w:r>
          </w:p>
        </w:tc>
      </w:tr>
      <w:tr w:rsidR="00A51543" w:rsidRPr="005015DF" w14:paraId="1FC9595E" w14:textId="77777777" w:rsidTr="6F0130FC">
        <w:trPr>
          <w:trHeight w:val="940"/>
        </w:trPr>
        <w:tc>
          <w:tcPr>
            <w:tcW w:w="10320" w:type="dxa"/>
            <w:gridSpan w:val="2"/>
          </w:tcPr>
          <w:p w14:paraId="642605C4" w14:textId="01275A61" w:rsidR="007503A0" w:rsidRPr="001B5681" w:rsidRDefault="002D5B00" w:rsidP="002D5B00">
            <w:pPr>
              <w:spacing w:after="160" w:line="278" w:lineRule="auto"/>
              <w:rPr>
                <w:rFonts w:ascii="Avenir Next LT Pro" w:hAnsi="Avenir Next LT Pro"/>
                <w:sz w:val="22"/>
                <w:szCs w:val="22"/>
              </w:rPr>
            </w:pPr>
            <w:r w:rsidRPr="001B5681">
              <w:rPr>
                <w:rFonts w:ascii="Avenir Next LT Pro" w:hAnsi="Avenir Next LT Pro"/>
                <w:sz w:val="22"/>
                <w:szCs w:val="22"/>
              </w:rPr>
              <w:t>The Learning Content Specialist is responsible for</w:t>
            </w:r>
            <w:r w:rsidR="002B7533" w:rsidRPr="001B5681">
              <w:rPr>
                <w:rFonts w:ascii="Avenir Next LT Pro" w:hAnsi="Avenir Next LT Pro"/>
                <w:sz w:val="22"/>
                <w:szCs w:val="22"/>
              </w:rPr>
              <w:t xml:space="preserve"> </w:t>
            </w:r>
            <w:r w:rsidR="00A337E5" w:rsidRPr="001B5681">
              <w:rPr>
                <w:rFonts w:ascii="Avenir Next LT Pro" w:hAnsi="Avenir Next LT Pro"/>
                <w:sz w:val="22"/>
                <w:szCs w:val="22"/>
              </w:rPr>
              <w:t xml:space="preserve">managing the ‘catalogue’ of all learning content  </w:t>
            </w:r>
            <w:r w:rsidR="0086094C" w:rsidRPr="001B5681">
              <w:rPr>
                <w:rFonts w:ascii="Avenir Next LT Pro" w:hAnsi="Avenir Next LT Pro"/>
                <w:sz w:val="22"/>
                <w:szCs w:val="22"/>
              </w:rPr>
              <w:t>for the group</w:t>
            </w:r>
            <w:r w:rsidR="007503A0" w:rsidRPr="001B5681">
              <w:rPr>
                <w:rFonts w:ascii="Avenir Next LT Pro" w:hAnsi="Avenir Next LT Pro"/>
                <w:sz w:val="22"/>
                <w:szCs w:val="22"/>
              </w:rPr>
              <w:t xml:space="preserve">, </w:t>
            </w:r>
            <w:r w:rsidR="00BE41CA" w:rsidRPr="001B5681">
              <w:rPr>
                <w:rFonts w:ascii="Avenir Next LT Pro" w:hAnsi="Avenir Next LT Pro"/>
                <w:sz w:val="22"/>
                <w:szCs w:val="22"/>
              </w:rPr>
              <w:t xml:space="preserve">co-ordinating with </w:t>
            </w:r>
            <w:r w:rsidR="00066A85" w:rsidRPr="001B5681">
              <w:rPr>
                <w:rFonts w:ascii="Avenir Next LT Pro" w:hAnsi="Avenir Next LT Pro"/>
                <w:sz w:val="22"/>
                <w:szCs w:val="22"/>
              </w:rPr>
              <w:t xml:space="preserve">the </w:t>
            </w:r>
            <w:r w:rsidR="00BE41CA" w:rsidRPr="001B5681">
              <w:rPr>
                <w:rFonts w:ascii="Avenir Next LT Pro" w:hAnsi="Avenir Next LT Pro"/>
                <w:sz w:val="22"/>
                <w:szCs w:val="22"/>
              </w:rPr>
              <w:t>L&amp;D</w:t>
            </w:r>
            <w:r w:rsidR="00066A85" w:rsidRPr="001B5681">
              <w:rPr>
                <w:rFonts w:ascii="Avenir Next LT Pro" w:hAnsi="Avenir Next LT Pro"/>
                <w:sz w:val="22"/>
                <w:szCs w:val="22"/>
              </w:rPr>
              <w:t xml:space="preserve"> team and other stakeholders to </w:t>
            </w:r>
            <w:r w:rsidR="00896730">
              <w:rPr>
                <w:rFonts w:ascii="Avenir Next LT Pro" w:hAnsi="Avenir Next LT Pro"/>
                <w:sz w:val="22"/>
                <w:szCs w:val="22"/>
              </w:rPr>
              <w:t>oversee</w:t>
            </w:r>
            <w:r w:rsidR="00F5516B" w:rsidRPr="001B5681">
              <w:rPr>
                <w:rFonts w:ascii="Avenir Next LT Pro" w:hAnsi="Avenir Next LT Pro"/>
                <w:sz w:val="22"/>
                <w:szCs w:val="22"/>
              </w:rPr>
              <w:t xml:space="preserve"> the content library and ensuring that compliance training, and development pathway content are accurately mapped to job roles on the Learning System. </w:t>
            </w:r>
          </w:p>
          <w:p w14:paraId="4752E684" w14:textId="6FC09F1A" w:rsidR="002D5B00" w:rsidRPr="001B5681" w:rsidRDefault="003A0D0D" w:rsidP="001B5681">
            <w:pPr>
              <w:spacing w:after="160" w:line="278" w:lineRule="auto"/>
              <w:rPr>
                <w:rFonts w:ascii="Avenir Next LT Pro" w:hAnsi="Avenir Next LT Pro"/>
                <w:sz w:val="22"/>
                <w:szCs w:val="22"/>
              </w:rPr>
            </w:pPr>
            <w:r w:rsidRPr="001B5681">
              <w:rPr>
                <w:rFonts w:ascii="Avenir Next LT Pro" w:hAnsi="Avenir Next LT Pro"/>
                <w:sz w:val="22"/>
                <w:szCs w:val="22"/>
              </w:rPr>
              <w:t xml:space="preserve">Also responsible for </w:t>
            </w:r>
            <w:r w:rsidR="00E31702" w:rsidRPr="001B5681">
              <w:rPr>
                <w:rFonts w:ascii="Avenir Next LT Pro" w:hAnsi="Avenir Next LT Pro"/>
                <w:sz w:val="22"/>
                <w:szCs w:val="22"/>
              </w:rPr>
              <w:t>the learning p</w:t>
            </w:r>
            <w:r w:rsidR="007503A0" w:rsidRPr="001B5681">
              <w:rPr>
                <w:rFonts w:ascii="Avenir Next LT Pro" w:hAnsi="Avenir Next LT Pro"/>
                <w:sz w:val="22"/>
                <w:szCs w:val="22"/>
              </w:rPr>
              <w:t>rovider P</w:t>
            </w:r>
            <w:r w:rsidR="00E31702" w:rsidRPr="001B5681">
              <w:rPr>
                <w:rFonts w:ascii="Avenir Next LT Pro" w:hAnsi="Avenir Next LT Pro"/>
                <w:sz w:val="22"/>
                <w:szCs w:val="22"/>
              </w:rPr>
              <w:t xml:space="preserve">referred Supplier List (PSL), the role </w:t>
            </w:r>
            <w:r w:rsidR="001B5681" w:rsidRPr="001B5681">
              <w:rPr>
                <w:rFonts w:ascii="Avenir Next LT Pro" w:hAnsi="Avenir Next LT Pro"/>
                <w:sz w:val="22"/>
                <w:szCs w:val="22"/>
              </w:rPr>
              <w:t xml:space="preserve">manages </w:t>
            </w:r>
            <w:r w:rsidR="002D5B00" w:rsidRPr="001B5681">
              <w:rPr>
                <w:rFonts w:ascii="Avenir Next LT Pro" w:hAnsi="Avenir Next LT Pro"/>
                <w:sz w:val="22"/>
                <w:szCs w:val="22"/>
              </w:rPr>
              <w:t>relationships with external training providers and supporting procurement processes.</w:t>
            </w:r>
          </w:p>
          <w:p w14:paraId="6D6A3D94" w14:textId="5AD0920F" w:rsidR="00A51543" w:rsidRPr="002D5B00" w:rsidRDefault="002D5B00" w:rsidP="002D5B00">
            <w:pPr>
              <w:spacing w:after="160" w:line="278" w:lineRule="auto"/>
              <w:rPr>
                <w:rFonts w:ascii="Avenir Next LT Pro" w:hAnsi="Avenir Next LT Pro"/>
                <w:sz w:val="22"/>
                <w:szCs w:val="22"/>
              </w:rPr>
            </w:pPr>
            <w:r w:rsidRPr="001B5681">
              <w:rPr>
                <w:rFonts w:ascii="Avenir Next LT Pro" w:hAnsi="Avenir Next LT Pro"/>
                <w:sz w:val="22"/>
                <w:szCs w:val="22"/>
              </w:rPr>
              <w:t>The role combines content lifecycle management</w:t>
            </w:r>
            <w:r w:rsidR="003A0D0D" w:rsidRPr="001B5681">
              <w:rPr>
                <w:rFonts w:ascii="Avenir Next LT Pro" w:hAnsi="Avenir Next LT Pro"/>
                <w:sz w:val="22"/>
                <w:szCs w:val="22"/>
              </w:rPr>
              <w:t xml:space="preserve"> </w:t>
            </w:r>
            <w:r w:rsidRPr="001B5681">
              <w:rPr>
                <w:rFonts w:ascii="Avenir Next LT Pro" w:hAnsi="Avenir Next LT Pro"/>
                <w:sz w:val="22"/>
                <w:szCs w:val="22"/>
              </w:rPr>
              <w:t>and system administration to enable a consistent, compliant, and high-quality learning experience across the business.</w:t>
            </w:r>
          </w:p>
        </w:tc>
      </w:tr>
      <w:tr w:rsidR="00A51543" w:rsidRPr="005015DF" w14:paraId="73F709F6" w14:textId="77777777" w:rsidTr="6F0130FC">
        <w:trPr>
          <w:trHeight w:val="300"/>
        </w:trPr>
        <w:tc>
          <w:tcPr>
            <w:tcW w:w="10320" w:type="dxa"/>
            <w:gridSpan w:val="2"/>
            <w:shd w:val="clear" w:color="auto" w:fill="E08C00"/>
            <w:vAlign w:val="center"/>
          </w:tcPr>
          <w:p w14:paraId="0A7635B5" w14:textId="77777777" w:rsidR="00A51543" w:rsidRPr="00115910" w:rsidRDefault="00A51543" w:rsidP="001C0035">
            <w:pPr>
              <w:jc w:val="center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115910">
              <w:rPr>
                <w:rFonts w:ascii="Avenir Next LT Pro" w:eastAsia="Arial" w:hAnsi="Avenir Next LT Pro" w:cs="Arial"/>
                <w:color w:val="FFFFFF"/>
                <w:sz w:val="22"/>
                <w:szCs w:val="22"/>
              </w:rPr>
              <w:t>REPORTING STRUCTURE</w:t>
            </w:r>
          </w:p>
        </w:tc>
      </w:tr>
      <w:tr w:rsidR="00A51543" w:rsidRPr="005015DF" w14:paraId="4E9BACD8" w14:textId="77777777" w:rsidTr="6F0130FC">
        <w:trPr>
          <w:trHeight w:val="80"/>
        </w:trPr>
        <w:tc>
          <w:tcPr>
            <w:tcW w:w="2678" w:type="dxa"/>
            <w:shd w:val="clear" w:color="auto" w:fill="FFFBDC"/>
            <w:vAlign w:val="center"/>
          </w:tcPr>
          <w:p w14:paraId="67461ED2" w14:textId="77777777" w:rsidR="00A51543" w:rsidRPr="00115910" w:rsidRDefault="00A51543" w:rsidP="001C0035">
            <w:pPr>
              <w:spacing w:before="140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115910">
              <w:rPr>
                <w:rFonts w:ascii="Avenir Next LT Pro" w:eastAsia="Arial" w:hAnsi="Avenir Next LT Pro" w:cs="Arial"/>
                <w:sz w:val="22"/>
                <w:szCs w:val="22"/>
              </w:rPr>
              <w:t>Reports to</w:t>
            </w:r>
          </w:p>
        </w:tc>
        <w:tc>
          <w:tcPr>
            <w:tcW w:w="7642" w:type="dxa"/>
            <w:vAlign w:val="center"/>
          </w:tcPr>
          <w:p w14:paraId="08195342" w14:textId="05783C24" w:rsidR="00A51543" w:rsidRPr="00115910" w:rsidRDefault="006D1579" w:rsidP="001C0035">
            <w:pPr>
              <w:spacing w:line="259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Head of L&amp;D</w:t>
            </w:r>
          </w:p>
        </w:tc>
      </w:tr>
      <w:tr w:rsidR="00A51543" w:rsidRPr="005015DF" w14:paraId="6E90F437" w14:textId="77777777" w:rsidTr="6F0130FC">
        <w:trPr>
          <w:trHeight w:val="120"/>
        </w:trPr>
        <w:tc>
          <w:tcPr>
            <w:tcW w:w="2678" w:type="dxa"/>
            <w:shd w:val="clear" w:color="auto" w:fill="FFFBDC"/>
          </w:tcPr>
          <w:p w14:paraId="4542B834" w14:textId="77777777" w:rsidR="00A51543" w:rsidRPr="00115910" w:rsidRDefault="00A51543" w:rsidP="001C0035">
            <w:pPr>
              <w:spacing w:before="140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115910">
              <w:rPr>
                <w:rFonts w:ascii="Avenir Next LT Pro" w:eastAsia="Arial" w:hAnsi="Avenir Next LT Pro" w:cs="Arial"/>
                <w:sz w:val="22"/>
                <w:szCs w:val="22"/>
              </w:rPr>
              <w:t>Direct &amp; indirect reports</w:t>
            </w:r>
          </w:p>
        </w:tc>
        <w:tc>
          <w:tcPr>
            <w:tcW w:w="7642" w:type="dxa"/>
            <w:vAlign w:val="center"/>
          </w:tcPr>
          <w:p w14:paraId="2BA185A6" w14:textId="4FA27A96" w:rsidR="00A51543" w:rsidRPr="00115910" w:rsidRDefault="0078266C" w:rsidP="001C0035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N/A</w:t>
            </w:r>
          </w:p>
        </w:tc>
      </w:tr>
      <w:tr w:rsidR="00A51543" w:rsidRPr="005015DF" w14:paraId="21BDFF4C" w14:textId="77777777" w:rsidTr="6F0130FC">
        <w:tc>
          <w:tcPr>
            <w:tcW w:w="10320" w:type="dxa"/>
            <w:gridSpan w:val="2"/>
            <w:shd w:val="clear" w:color="auto" w:fill="E08C00"/>
          </w:tcPr>
          <w:p w14:paraId="7BA27060" w14:textId="77777777" w:rsidR="00A51543" w:rsidRPr="00115910" w:rsidRDefault="00A51543" w:rsidP="001C0035">
            <w:pPr>
              <w:pStyle w:val="Heading2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115910">
              <w:rPr>
                <w:rFonts w:ascii="Avenir Next LT Pro" w:eastAsia="Arial" w:hAnsi="Avenir Next LT Pro" w:cs="Arial"/>
                <w:b w:val="0"/>
                <w:color w:val="FFFFFF"/>
                <w:sz w:val="22"/>
                <w:szCs w:val="22"/>
              </w:rPr>
              <w:t xml:space="preserve">SKILLS &amp; ABILITIES </w:t>
            </w:r>
          </w:p>
        </w:tc>
      </w:tr>
      <w:tr w:rsidR="00A51543" w:rsidRPr="005015DF" w14:paraId="35CF8DBB" w14:textId="77777777" w:rsidTr="6F0130FC">
        <w:trPr>
          <w:trHeight w:val="3103"/>
        </w:trPr>
        <w:tc>
          <w:tcPr>
            <w:tcW w:w="10320" w:type="dxa"/>
            <w:gridSpan w:val="2"/>
          </w:tcPr>
          <w:p w14:paraId="512AA2C8" w14:textId="77777777" w:rsidR="00062AB4" w:rsidRPr="00300125" w:rsidRDefault="00062AB4" w:rsidP="00062AB4">
            <w:pPr>
              <w:pStyle w:val="ListParagraph"/>
              <w:spacing w:after="120"/>
              <w:contextualSpacing w:val="0"/>
              <w:rPr>
                <w:rFonts w:ascii="Avenir Next LT Pro" w:eastAsia="Arial" w:hAnsi="Avenir Next LT Pro" w:cs="Arial"/>
                <w:sz w:val="6"/>
                <w:szCs w:val="6"/>
              </w:rPr>
            </w:pPr>
          </w:p>
          <w:p w14:paraId="591293C6" w14:textId="506BC328" w:rsidR="00655EBF" w:rsidRDefault="00655EBF" w:rsidP="00BC3660">
            <w:pPr>
              <w:pStyle w:val="ListParagraph"/>
              <w:numPr>
                <w:ilvl w:val="0"/>
                <w:numId w:val="31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115910">
              <w:rPr>
                <w:rFonts w:ascii="Avenir Next LT Pro" w:eastAsia="Arial" w:hAnsi="Avenir Next LT Pro" w:cs="Arial"/>
              </w:rPr>
              <w:t>Work collaboratively with People</w:t>
            </w:r>
            <w:r w:rsidR="007C2A43" w:rsidRPr="00115910">
              <w:rPr>
                <w:rFonts w:ascii="Avenir Next LT Pro" w:eastAsia="Arial" w:hAnsi="Avenir Next LT Pro" w:cs="Arial"/>
              </w:rPr>
              <w:t xml:space="preserve"> team an</w:t>
            </w:r>
            <w:r w:rsidRPr="00115910">
              <w:rPr>
                <w:rFonts w:ascii="Avenir Next LT Pro" w:eastAsia="Arial" w:hAnsi="Avenir Next LT Pro" w:cs="Arial"/>
              </w:rPr>
              <w:t xml:space="preserve">d leaders across the business to bring our purpose — </w:t>
            </w:r>
            <w:r w:rsidRPr="00115910">
              <w:rPr>
                <w:rFonts w:ascii="Avenir Next LT Pro" w:eastAsia="Arial" w:hAnsi="Avenir Next LT Pro" w:cs="Arial"/>
                <w:i/>
                <w:iCs/>
              </w:rPr>
              <w:t>“Doing GOOD things with GREAT food”</w:t>
            </w:r>
            <w:r w:rsidRPr="00115910">
              <w:rPr>
                <w:rFonts w:ascii="Avenir Next LT Pro" w:eastAsia="Arial" w:hAnsi="Avenir Next LT Pro" w:cs="Arial"/>
              </w:rPr>
              <w:t xml:space="preserve"> — to life, creating an inclusive environment where all colleagues can thrive and grow.</w:t>
            </w:r>
          </w:p>
          <w:p w14:paraId="006C8321" w14:textId="77777777" w:rsidR="00587234" w:rsidRPr="0055141F" w:rsidRDefault="00587234" w:rsidP="00062AB4">
            <w:pPr>
              <w:spacing w:after="120"/>
              <w:ind w:left="360"/>
              <w:rPr>
                <w:rFonts w:ascii="Avenir Next LT Pro" w:eastAsia="Arial" w:hAnsi="Avenir Next LT Pro" w:cs="Arial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55141F">
              <w:rPr>
                <w:rFonts w:ascii="Avenir Next LT Pro" w:eastAsia="Arial" w:hAnsi="Avenir Next LT Pro" w:cs="Arial"/>
                <w:b/>
                <w:bCs/>
                <w:color w:val="auto"/>
                <w:sz w:val="22"/>
                <w:szCs w:val="22"/>
                <w:lang w:eastAsia="en-US"/>
              </w:rPr>
              <w:t>Learning Content &amp; Role Mapping</w:t>
            </w:r>
          </w:p>
          <w:p w14:paraId="633342BC" w14:textId="1D2EFC69" w:rsidR="003371E1" w:rsidRDefault="00896730" w:rsidP="00587234">
            <w:pPr>
              <w:pStyle w:val="ListParagraph"/>
              <w:numPr>
                <w:ilvl w:val="0"/>
                <w:numId w:val="31"/>
              </w:numPr>
              <w:spacing w:after="120"/>
              <w:rPr>
                <w:rFonts w:ascii="Avenir Next LT Pro" w:eastAsia="Arial" w:hAnsi="Avenir Next LT Pro" w:cs="Arial"/>
              </w:rPr>
            </w:pPr>
            <w:r w:rsidRPr="6F0130FC">
              <w:rPr>
                <w:rFonts w:ascii="Avenir Next LT Pro" w:eastAsia="Arial" w:hAnsi="Avenir Next LT Pro" w:cs="Arial"/>
              </w:rPr>
              <w:t>Establish</w:t>
            </w:r>
            <w:r w:rsidR="006362DD" w:rsidRPr="6F0130FC">
              <w:rPr>
                <w:rFonts w:ascii="Avenir Next LT Pro" w:eastAsia="Arial" w:hAnsi="Avenir Next LT Pro" w:cs="Arial"/>
              </w:rPr>
              <w:t xml:space="preserve"> and </w:t>
            </w:r>
            <w:r w:rsidR="00FB087D" w:rsidRPr="6F0130FC">
              <w:rPr>
                <w:rFonts w:ascii="Avenir Next LT Pro" w:eastAsia="Arial" w:hAnsi="Avenir Next LT Pro" w:cs="Arial"/>
              </w:rPr>
              <w:t>manage</w:t>
            </w:r>
            <w:r w:rsidRPr="6F0130FC">
              <w:rPr>
                <w:rFonts w:ascii="Avenir Next LT Pro" w:eastAsia="Arial" w:hAnsi="Avenir Next LT Pro" w:cs="Arial"/>
              </w:rPr>
              <w:t xml:space="preserve"> a </w:t>
            </w:r>
            <w:r w:rsidR="003371E1" w:rsidRPr="6F0130FC">
              <w:rPr>
                <w:rFonts w:ascii="Avenir Next LT Pro" w:eastAsia="Arial" w:hAnsi="Avenir Next LT Pro" w:cs="Arial"/>
              </w:rPr>
              <w:t xml:space="preserve">clear process by which to capture learning content requirements, intended audience, </w:t>
            </w:r>
            <w:r w:rsidR="00A91820" w:rsidRPr="6F0130FC">
              <w:rPr>
                <w:rFonts w:ascii="Avenir Next LT Pro" w:eastAsia="Arial" w:hAnsi="Avenir Next LT Pro" w:cs="Arial"/>
              </w:rPr>
              <w:t xml:space="preserve">and relevant information to </w:t>
            </w:r>
            <w:commentRangeStart w:id="0"/>
            <w:r w:rsidR="0032409B" w:rsidRPr="6F0130FC">
              <w:rPr>
                <w:rFonts w:ascii="Avenir Next LT Pro" w:eastAsia="Arial" w:hAnsi="Avenir Next LT Pro" w:cs="Arial"/>
              </w:rPr>
              <w:t>enable</w:t>
            </w:r>
            <w:commentRangeEnd w:id="0"/>
            <w:r>
              <w:rPr>
                <w:rStyle w:val="CommentReference"/>
              </w:rPr>
              <w:commentReference w:id="0"/>
            </w:r>
            <w:r w:rsidR="00A91820" w:rsidRPr="6F0130FC">
              <w:rPr>
                <w:rFonts w:ascii="Avenir Next LT Pro" w:eastAsia="Arial" w:hAnsi="Avenir Next LT Pro" w:cs="Arial"/>
              </w:rPr>
              <w:t xml:space="preserve"> all learning activity across the group is </w:t>
            </w:r>
            <w:r w:rsidR="00B051BA" w:rsidRPr="6F0130FC">
              <w:rPr>
                <w:rFonts w:ascii="Avenir Next LT Pro" w:eastAsia="Arial" w:hAnsi="Avenir Next LT Pro" w:cs="Arial"/>
              </w:rPr>
              <w:t xml:space="preserve">supported and recorded in the Learning Management System. </w:t>
            </w:r>
          </w:p>
          <w:p w14:paraId="5DEF453B" w14:textId="37089C40" w:rsidR="00587234" w:rsidRPr="00587234" w:rsidRDefault="00587234" w:rsidP="00587234">
            <w:pPr>
              <w:pStyle w:val="ListParagraph"/>
              <w:numPr>
                <w:ilvl w:val="0"/>
                <w:numId w:val="31"/>
              </w:numPr>
              <w:spacing w:after="120"/>
              <w:rPr>
                <w:rFonts w:ascii="Avenir Next LT Pro" w:eastAsia="Arial" w:hAnsi="Avenir Next LT Pro" w:cs="Arial"/>
              </w:rPr>
            </w:pPr>
            <w:r w:rsidRPr="00587234">
              <w:rPr>
                <w:rFonts w:ascii="Avenir Next LT Pro" w:eastAsia="Arial" w:hAnsi="Avenir Next LT Pro" w:cs="Arial"/>
              </w:rPr>
              <w:t xml:space="preserve">Map </w:t>
            </w:r>
            <w:r w:rsidR="000665F2">
              <w:rPr>
                <w:rFonts w:ascii="Avenir Next LT Pro" w:eastAsia="Arial" w:hAnsi="Avenir Next LT Pro" w:cs="Arial"/>
              </w:rPr>
              <w:t>learning</w:t>
            </w:r>
            <w:r w:rsidRPr="00587234">
              <w:rPr>
                <w:rFonts w:ascii="Avenir Next LT Pro" w:eastAsia="Arial" w:hAnsi="Avenir Next LT Pro" w:cs="Arial"/>
              </w:rPr>
              <w:t xml:space="preserve"> </w:t>
            </w:r>
            <w:r w:rsidR="00060FFD">
              <w:rPr>
                <w:rFonts w:ascii="Avenir Next LT Pro" w:eastAsia="Arial" w:hAnsi="Avenir Next LT Pro" w:cs="Arial"/>
              </w:rPr>
              <w:t xml:space="preserve">content </w:t>
            </w:r>
            <w:r w:rsidRPr="00587234">
              <w:rPr>
                <w:rFonts w:ascii="Avenir Next LT Pro" w:eastAsia="Arial" w:hAnsi="Avenir Next LT Pro" w:cs="Arial"/>
              </w:rPr>
              <w:t>to job role</w:t>
            </w:r>
            <w:r w:rsidR="00060FFD">
              <w:rPr>
                <w:rFonts w:ascii="Avenir Next LT Pro" w:eastAsia="Arial" w:hAnsi="Avenir Next LT Pro" w:cs="Arial"/>
              </w:rPr>
              <w:t xml:space="preserve"> ‘learning </w:t>
            </w:r>
            <w:proofErr w:type="gramStart"/>
            <w:r w:rsidR="00060FFD">
              <w:rPr>
                <w:rFonts w:ascii="Avenir Next LT Pro" w:eastAsia="Arial" w:hAnsi="Avenir Next LT Pro" w:cs="Arial"/>
              </w:rPr>
              <w:t>profiles’</w:t>
            </w:r>
            <w:proofErr w:type="gramEnd"/>
            <w:r w:rsidR="00060FFD">
              <w:rPr>
                <w:rFonts w:ascii="Avenir Next LT Pro" w:eastAsia="Arial" w:hAnsi="Avenir Next LT Pro" w:cs="Arial"/>
              </w:rPr>
              <w:t xml:space="preserve"> </w:t>
            </w:r>
            <w:r w:rsidR="00FB087D">
              <w:rPr>
                <w:rFonts w:ascii="Avenir Next LT Pro" w:eastAsia="Arial" w:hAnsi="Avenir Next LT Pro" w:cs="Arial"/>
              </w:rPr>
              <w:t>and</w:t>
            </w:r>
            <w:r w:rsidR="00E968C4">
              <w:rPr>
                <w:rFonts w:ascii="Avenir Next LT Pro" w:eastAsia="Arial" w:hAnsi="Avenir Next LT Pro" w:cs="Arial"/>
              </w:rPr>
              <w:t xml:space="preserve"> programme</w:t>
            </w:r>
            <w:r w:rsidR="00FB087D">
              <w:rPr>
                <w:rFonts w:ascii="Avenir Next LT Pro" w:eastAsia="Arial" w:hAnsi="Avenir Next LT Pro" w:cs="Arial"/>
              </w:rPr>
              <w:t xml:space="preserve"> </w:t>
            </w:r>
            <w:r w:rsidR="00E968C4">
              <w:rPr>
                <w:rFonts w:ascii="Avenir Next LT Pro" w:eastAsia="Arial" w:hAnsi="Avenir Next LT Pro" w:cs="Arial"/>
              </w:rPr>
              <w:t>‘</w:t>
            </w:r>
            <w:r w:rsidR="003105DF">
              <w:rPr>
                <w:rFonts w:ascii="Avenir Next LT Pro" w:eastAsia="Arial" w:hAnsi="Avenir Next LT Pro" w:cs="Arial"/>
              </w:rPr>
              <w:t>learning pathways</w:t>
            </w:r>
            <w:r w:rsidR="00E968C4">
              <w:rPr>
                <w:rFonts w:ascii="Avenir Next LT Pro" w:eastAsia="Arial" w:hAnsi="Avenir Next LT Pro" w:cs="Arial"/>
              </w:rPr>
              <w:t>’</w:t>
            </w:r>
          </w:p>
          <w:p w14:paraId="00C3D5DE" w14:textId="209326C5" w:rsidR="00587234" w:rsidRPr="00587234" w:rsidRDefault="00F16008" w:rsidP="00587234">
            <w:pPr>
              <w:pStyle w:val="ListParagraph"/>
              <w:numPr>
                <w:ilvl w:val="0"/>
                <w:numId w:val="31"/>
              </w:numPr>
              <w:spacing w:after="120"/>
              <w:rPr>
                <w:rFonts w:ascii="Avenir Next LT Pro" w:eastAsia="Arial" w:hAnsi="Avenir Next LT Pro" w:cs="Arial"/>
              </w:rPr>
            </w:pPr>
            <w:r w:rsidRPr="6F0130FC">
              <w:rPr>
                <w:rFonts w:ascii="Avenir Next LT Pro" w:eastAsia="Arial" w:hAnsi="Avenir Next LT Pro" w:cs="Arial"/>
              </w:rPr>
              <w:t xml:space="preserve">Enable </w:t>
            </w:r>
            <w:r w:rsidR="00587234" w:rsidRPr="6F0130FC">
              <w:rPr>
                <w:rFonts w:ascii="Avenir Next LT Pro" w:eastAsia="Arial" w:hAnsi="Avenir Next LT Pro" w:cs="Arial"/>
              </w:rPr>
              <w:t xml:space="preserve">learning content assignments </w:t>
            </w:r>
            <w:r w:rsidRPr="6F0130FC">
              <w:rPr>
                <w:rFonts w:ascii="Avenir Next LT Pro" w:eastAsia="Arial" w:hAnsi="Avenir Next LT Pro" w:cs="Arial"/>
              </w:rPr>
              <w:t xml:space="preserve">to </w:t>
            </w:r>
            <w:r w:rsidR="00587234" w:rsidRPr="6F0130FC">
              <w:rPr>
                <w:rFonts w:ascii="Avenir Next LT Pro" w:eastAsia="Arial" w:hAnsi="Avenir Next LT Pro" w:cs="Arial"/>
              </w:rPr>
              <w:t>remain accurate as roles, regulations, or organisational structures change</w:t>
            </w:r>
            <w:r w:rsidR="00474A1D" w:rsidRPr="6F0130FC">
              <w:rPr>
                <w:rFonts w:ascii="Avenir Next LT Pro" w:eastAsia="Arial" w:hAnsi="Avenir Next LT Pro" w:cs="Arial"/>
              </w:rPr>
              <w:t>.</w:t>
            </w:r>
          </w:p>
          <w:p w14:paraId="687CE3D5" w14:textId="324D3A39" w:rsidR="00062AB4" w:rsidRPr="0055141F" w:rsidRDefault="00587234" w:rsidP="0055141F">
            <w:pPr>
              <w:pStyle w:val="ListParagraph"/>
              <w:numPr>
                <w:ilvl w:val="0"/>
                <w:numId w:val="31"/>
              </w:numPr>
              <w:spacing w:after="120"/>
              <w:rPr>
                <w:rFonts w:ascii="Avenir Next LT Pro" w:eastAsia="Arial" w:hAnsi="Avenir Next LT Pro" w:cs="Arial"/>
              </w:rPr>
            </w:pPr>
            <w:r w:rsidRPr="00587234">
              <w:rPr>
                <w:rFonts w:ascii="Avenir Next LT Pro" w:eastAsia="Arial" w:hAnsi="Avenir Next LT Pro" w:cs="Arial"/>
              </w:rPr>
              <w:t>Work closely with internal stakeholders to ensure learning architecture reflects job design and workforce needs</w:t>
            </w:r>
          </w:p>
          <w:p w14:paraId="193263F9" w14:textId="77777777" w:rsidR="00A003A5" w:rsidRDefault="00A003A5" w:rsidP="0055141F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/>
              <w:rPr>
                <w:rFonts w:ascii="Avenir Next LT Pro" w:eastAsia="Arial" w:hAnsi="Avenir Next LT Pro" w:cs="Arial"/>
                <w:b/>
                <w:bCs/>
              </w:rPr>
            </w:pPr>
          </w:p>
          <w:p w14:paraId="2DC034EF" w14:textId="39309E37" w:rsidR="00587234" w:rsidRPr="00062AB4" w:rsidRDefault="00587234" w:rsidP="0055141F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/>
              <w:rPr>
                <w:rFonts w:ascii="Avenir Next LT Pro" w:eastAsia="Arial" w:hAnsi="Avenir Next LT Pro" w:cs="Arial"/>
                <w:b/>
                <w:bCs/>
              </w:rPr>
            </w:pPr>
            <w:r w:rsidRPr="00062AB4">
              <w:rPr>
                <w:rFonts w:ascii="Avenir Next LT Pro" w:eastAsia="Arial" w:hAnsi="Avenir Next LT Pro" w:cs="Arial"/>
                <w:b/>
                <w:bCs/>
              </w:rPr>
              <w:t xml:space="preserve">Compliance Training </w:t>
            </w:r>
          </w:p>
          <w:p w14:paraId="41BB8CF1" w14:textId="792C1EAB" w:rsidR="00587234" w:rsidRPr="00587234" w:rsidRDefault="00DA45A4" w:rsidP="00587234">
            <w:pPr>
              <w:pStyle w:val="ListParagraph"/>
              <w:numPr>
                <w:ilvl w:val="0"/>
                <w:numId w:val="31"/>
              </w:numPr>
              <w:spacing w:after="120"/>
              <w:rPr>
                <w:rFonts w:ascii="Avenir Next LT Pro" w:eastAsia="Arial" w:hAnsi="Avenir Next LT Pro" w:cs="Arial"/>
              </w:rPr>
            </w:pPr>
            <w:proofErr w:type="gramStart"/>
            <w:r w:rsidRPr="6F0130FC">
              <w:rPr>
                <w:rFonts w:ascii="Avenir Next LT Pro" w:eastAsia="Arial" w:hAnsi="Avenir Next LT Pro" w:cs="Arial"/>
              </w:rPr>
              <w:t xml:space="preserve">Provide </w:t>
            </w:r>
            <w:r w:rsidR="00FE192D" w:rsidRPr="6F0130FC">
              <w:rPr>
                <w:rFonts w:ascii="Avenir Next LT Pro" w:eastAsia="Arial" w:hAnsi="Avenir Next LT Pro" w:cs="Arial"/>
              </w:rPr>
              <w:t>assistance to</w:t>
            </w:r>
            <w:proofErr w:type="gramEnd"/>
            <w:r w:rsidR="00FE192D" w:rsidRPr="6F0130FC">
              <w:rPr>
                <w:rFonts w:ascii="Avenir Next LT Pro" w:eastAsia="Arial" w:hAnsi="Avenir Next LT Pro" w:cs="Arial"/>
              </w:rPr>
              <w:t xml:space="preserve"> the owners</w:t>
            </w:r>
            <w:r w:rsidR="00587234" w:rsidRPr="6F0130FC">
              <w:rPr>
                <w:rFonts w:ascii="Avenir Next LT Pro" w:eastAsia="Arial" w:hAnsi="Avenir Next LT Pro" w:cs="Arial"/>
              </w:rPr>
              <w:t xml:space="preserve"> of compliance learning content, including </w:t>
            </w:r>
            <w:r w:rsidR="00FE192D" w:rsidRPr="6F0130FC">
              <w:rPr>
                <w:rFonts w:ascii="Avenir Next LT Pro" w:eastAsia="Arial" w:hAnsi="Avenir Next LT Pro" w:cs="Arial"/>
              </w:rPr>
              <w:t xml:space="preserve">flagging </w:t>
            </w:r>
            <w:r w:rsidR="00587234" w:rsidRPr="6F0130FC">
              <w:rPr>
                <w:rFonts w:ascii="Avenir Next LT Pro" w:eastAsia="Arial" w:hAnsi="Avenir Next LT Pro" w:cs="Arial"/>
              </w:rPr>
              <w:t xml:space="preserve">review cycles </w:t>
            </w:r>
          </w:p>
          <w:p w14:paraId="531AC467" w14:textId="19E8BAED" w:rsidR="00587234" w:rsidRPr="00587234" w:rsidRDefault="008E38D8" w:rsidP="00587234">
            <w:pPr>
              <w:pStyle w:val="ListParagraph"/>
              <w:numPr>
                <w:ilvl w:val="0"/>
                <w:numId w:val="31"/>
              </w:numPr>
              <w:spacing w:after="120"/>
              <w:rPr>
                <w:rFonts w:ascii="Avenir Next LT Pro" w:eastAsia="Arial" w:hAnsi="Avenir Next LT Pro" w:cs="Arial"/>
              </w:rPr>
            </w:pPr>
            <w:r w:rsidRPr="6F0130FC">
              <w:rPr>
                <w:rFonts w:ascii="Avenir Next LT Pro" w:eastAsia="Arial" w:hAnsi="Avenir Next LT Pro" w:cs="Arial"/>
              </w:rPr>
              <w:t>React to stakeholders’ requirements to u</w:t>
            </w:r>
            <w:r w:rsidR="00FE192D" w:rsidRPr="6F0130FC">
              <w:rPr>
                <w:rFonts w:ascii="Avenir Next LT Pro" w:eastAsia="Arial" w:hAnsi="Avenir Next LT Pro" w:cs="Arial"/>
              </w:rPr>
              <w:t xml:space="preserve">pdate </w:t>
            </w:r>
            <w:r w:rsidRPr="6F0130FC">
              <w:rPr>
                <w:rFonts w:ascii="Avenir Next LT Pro" w:eastAsia="Arial" w:hAnsi="Avenir Next LT Pro" w:cs="Arial"/>
              </w:rPr>
              <w:t xml:space="preserve">content </w:t>
            </w:r>
            <w:r w:rsidR="00A462EC" w:rsidRPr="6F0130FC">
              <w:rPr>
                <w:rFonts w:ascii="Avenir Next LT Pro" w:eastAsia="Arial" w:hAnsi="Avenir Next LT Pro" w:cs="Arial"/>
              </w:rPr>
              <w:t>to e</w:t>
            </w:r>
            <w:r w:rsidR="00587234" w:rsidRPr="6F0130FC">
              <w:rPr>
                <w:rFonts w:ascii="Avenir Next LT Pro" w:eastAsia="Arial" w:hAnsi="Avenir Next LT Pro" w:cs="Arial"/>
              </w:rPr>
              <w:t>nsure compliance training meets regulatory, policy, and audit requirements</w:t>
            </w:r>
            <w:r w:rsidRPr="6F0130FC">
              <w:rPr>
                <w:rFonts w:ascii="Avenir Next LT Pro" w:eastAsia="Arial" w:hAnsi="Avenir Next LT Pro" w:cs="Arial"/>
              </w:rPr>
              <w:t xml:space="preserve"> in a timely way</w:t>
            </w:r>
          </w:p>
          <w:p w14:paraId="688EA041" w14:textId="4B518F5A" w:rsidR="00587234" w:rsidRPr="00587234" w:rsidRDefault="00587234" w:rsidP="00587234">
            <w:pPr>
              <w:pStyle w:val="ListParagraph"/>
              <w:numPr>
                <w:ilvl w:val="0"/>
                <w:numId w:val="31"/>
              </w:numPr>
              <w:spacing w:after="120"/>
              <w:rPr>
                <w:rFonts w:ascii="Avenir Next LT Pro" w:eastAsia="Arial" w:hAnsi="Avenir Next LT Pro" w:cs="Arial"/>
              </w:rPr>
            </w:pPr>
            <w:r w:rsidRPr="6F0130FC">
              <w:rPr>
                <w:rFonts w:ascii="Avenir Next LT Pro" w:eastAsia="Arial" w:hAnsi="Avenir Next LT Pro" w:cs="Arial"/>
              </w:rPr>
              <w:t>Support internal and external audit</w:t>
            </w:r>
            <w:r w:rsidR="00300125" w:rsidRPr="6F0130FC">
              <w:rPr>
                <w:rFonts w:ascii="Avenir Next LT Pro" w:eastAsia="Arial" w:hAnsi="Avenir Next LT Pro" w:cs="Arial"/>
              </w:rPr>
              <w:t>-readiness</w:t>
            </w:r>
            <w:r w:rsidRPr="6F0130FC">
              <w:rPr>
                <w:rFonts w:ascii="Avenir Next LT Pro" w:eastAsia="Arial" w:hAnsi="Avenir Next LT Pro" w:cs="Arial"/>
              </w:rPr>
              <w:t xml:space="preserve"> by en</w:t>
            </w:r>
            <w:r w:rsidR="00211D28" w:rsidRPr="6F0130FC">
              <w:rPr>
                <w:rFonts w:ascii="Avenir Next LT Pro" w:eastAsia="Arial" w:hAnsi="Avenir Next LT Pro" w:cs="Arial"/>
              </w:rPr>
              <w:t>abling</w:t>
            </w:r>
            <w:r w:rsidRPr="6F0130FC">
              <w:rPr>
                <w:rFonts w:ascii="Avenir Next LT Pro" w:eastAsia="Arial" w:hAnsi="Avenir Next LT Pro" w:cs="Arial"/>
              </w:rPr>
              <w:t xml:space="preserve"> accurate role-to-training mappings and records</w:t>
            </w:r>
          </w:p>
          <w:p w14:paraId="42A6D400" w14:textId="77777777" w:rsidR="00587234" w:rsidRPr="00587234" w:rsidRDefault="00587234" w:rsidP="00062AB4">
            <w:pPr>
              <w:pStyle w:val="ListParagraph"/>
              <w:spacing w:after="120"/>
              <w:rPr>
                <w:rFonts w:ascii="Avenir Next LT Pro" w:eastAsia="Arial" w:hAnsi="Avenir Next LT Pro" w:cs="Arial"/>
              </w:rPr>
            </w:pPr>
          </w:p>
          <w:p w14:paraId="151FDD8B" w14:textId="77777777" w:rsidR="00587234" w:rsidRPr="00062AB4" w:rsidRDefault="00587234" w:rsidP="00062AB4">
            <w:pPr>
              <w:pStyle w:val="ListParagraph"/>
              <w:tabs>
                <w:tab w:val="left" w:pos="720"/>
              </w:tabs>
              <w:spacing w:after="120"/>
              <w:ind w:left="360"/>
              <w:rPr>
                <w:rFonts w:ascii="Avenir Next LT Pro" w:eastAsia="Arial" w:hAnsi="Avenir Next LT Pro" w:cs="Arial"/>
                <w:b/>
                <w:bCs/>
              </w:rPr>
            </w:pPr>
            <w:r w:rsidRPr="00062AB4">
              <w:rPr>
                <w:rFonts w:ascii="Avenir Next LT Pro" w:eastAsia="Arial" w:hAnsi="Avenir Next LT Pro" w:cs="Arial"/>
                <w:b/>
                <w:bCs/>
              </w:rPr>
              <w:lastRenderedPageBreak/>
              <w:t>Training Provider &amp; PSL Management</w:t>
            </w:r>
          </w:p>
          <w:p w14:paraId="0282D34C" w14:textId="0EEADDBF" w:rsidR="00587234" w:rsidRPr="00587234" w:rsidRDefault="00587234" w:rsidP="00587234">
            <w:pPr>
              <w:pStyle w:val="ListParagraph"/>
              <w:numPr>
                <w:ilvl w:val="0"/>
                <w:numId w:val="31"/>
              </w:numPr>
              <w:spacing w:after="120"/>
              <w:rPr>
                <w:rFonts w:ascii="Avenir Next LT Pro" w:eastAsia="Arial" w:hAnsi="Avenir Next LT Pro" w:cs="Arial"/>
              </w:rPr>
            </w:pPr>
            <w:r w:rsidRPr="00587234">
              <w:rPr>
                <w:rFonts w:ascii="Avenir Next LT Pro" w:eastAsia="Arial" w:hAnsi="Avenir Next LT Pro" w:cs="Arial"/>
              </w:rPr>
              <w:t>Maintain and review the Preferred Supplier List (PSL) for training providers</w:t>
            </w:r>
            <w:r w:rsidR="00757445">
              <w:rPr>
                <w:rFonts w:ascii="Avenir Next LT Pro" w:eastAsia="Arial" w:hAnsi="Avenir Next LT Pro" w:cs="Arial"/>
              </w:rPr>
              <w:t xml:space="preserve">, </w:t>
            </w:r>
            <w:r w:rsidR="00B21FFF">
              <w:rPr>
                <w:rFonts w:ascii="Avenir Next LT Pro" w:eastAsia="Arial" w:hAnsi="Avenir Next LT Pro" w:cs="Arial"/>
              </w:rPr>
              <w:t>engaging key</w:t>
            </w:r>
            <w:r w:rsidR="00757445">
              <w:rPr>
                <w:rFonts w:ascii="Avenir Next LT Pro" w:eastAsia="Arial" w:hAnsi="Avenir Next LT Pro" w:cs="Arial"/>
              </w:rPr>
              <w:t xml:space="preserve"> stakeholders </w:t>
            </w:r>
            <w:r w:rsidR="00B21FFF">
              <w:rPr>
                <w:rFonts w:ascii="Avenir Next LT Pro" w:eastAsia="Arial" w:hAnsi="Avenir Next LT Pro" w:cs="Arial"/>
              </w:rPr>
              <w:t>to gain their input and support</w:t>
            </w:r>
          </w:p>
          <w:p w14:paraId="6FF0CE1E" w14:textId="6BDFA2FA" w:rsidR="00587234" w:rsidRPr="00587234" w:rsidRDefault="00211D28" w:rsidP="00587234">
            <w:pPr>
              <w:pStyle w:val="ListParagraph"/>
              <w:numPr>
                <w:ilvl w:val="0"/>
                <w:numId w:val="31"/>
              </w:numPr>
              <w:spacing w:after="120"/>
              <w:rPr>
                <w:rFonts w:ascii="Avenir Next LT Pro" w:eastAsia="Arial" w:hAnsi="Avenir Next LT Pro" w:cs="Arial"/>
              </w:rPr>
            </w:pPr>
            <w:r w:rsidRPr="6F0130FC">
              <w:rPr>
                <w:rFonts w:ascii="Avenir Next LT Pro" w:eastAsia="Arial" w:hAnsi="Avenir Next LT Pro" w:cs="Arial"/>
              </w:rPr>
              <w:t xml:space="preserve">Encourage L&amp;D Partners </w:t>
            </w:r>
            <w:r w:rsidR="0038642C" w:rsidRPr="6F0130FC">
              <w:rPr>
                <w:rFonts w:ascii="Avenir Next LT Pro" w:eastAsia="Arial" w:hAnsi="Avenir Next LT Pro" w:cs="Arial"/>
              </w:rPr>
              <w:t>to a</w:t>
            </w:r>
            <w:r w:rsidR="00587234" w:rsidRPr="6F0130FC">
              <w:rPr>
                <w:rFonts w:ascii="Avenir Next LT Pro" w:eastAsia="Arial" w:hAnsi="Avenir Next LT Pro" w:cs="Arial"/>
              </w:rPr>
              <w:t>ssess providers based on quality, relevance, delivery effectiveness, and value for money</w:t>
            </w:r>
          </w:p>
          <w:p w14:paraId="042047FF" w14:textId="05938AF3" w:rsidR="00587234" w:rsidRPr="00587234" w:rsidRDefault="00587234" w:rsidP="00587234">
            <w:pPr>
              <w:pStyle w:val="ListParagraph"/>
              <w:numPr>
                <w:ilvl w:val="0"/>
                <w:numId w:val="31"/>
              </w:numPr>
              <w:spacing w:after="120"/>
              <w:rPr>
                <w:rFonts w:ascii="Avenir Next LT Pro" w:eastAsia="Arial" w:hAnsi="Avenir Next LT Pro" w:cs="Arial"/>
              </w:rPr>
            </w:pPr>
            <w:r w:rsidRPr="00587234">
              <w:rPr>
                <w:rFonts w:ascii="Avenir Next LT Pro" w:eastAsia="Arial" w:hAnsi="Avenir Next LT Pro" w:cs="Arial"/>
              </w:rPr>
              <w:t>Co</w:t>
            </w:r>
            <w:r w:rsidR="00A462EC">
              <w:rPr>
                <w:rFonts w:ascii="Avenir Next LT Pro" w:eastAsia="Arial" w:hAnsi="Avenir Next LT Pro" w:cs="Arial"/>
              </w:rPr>
              <w:t>-</w:t>
            </w:r>
            <w:r w:rsidRPr="00587234">
              <w:rPr>
                <w:rFonts w:ascii="Avenir Next LT Pro" w:eastAsia="Arial" w:hAnsi="Avenir Next LT Pro" w:cs="Arial"/>
              </w:rPr>
              <w:t>ordinate provider onboarding, review, renewal, and offboarding processes</w:t>
            </w:r>
          </w:p>
          <w:p w14:paraId="696F0AAE" w14:textId="1F18DC7B" w:rsidR="0055141F" w:rsidRDefault="00587234" w:rsidP="0055141F">
            <w:pPr>
              <w:pStyle w:val="ListParagraph"/>
              <w:numPr>
                <w:ilvl w:val="0"/>
                <w:numId w:val="31"/>
              </w:numPr>
              <w:spacing w:after="120"/>
              <w:rPr>
                <w:rFonts w:ascii="Avenir Next LT Pro" w:eastAsia="Arial" w:hAnsi="Avenir Next LT Pro" w:cs="Arial"/>
              </w:rPr>
            </w:pPr>
            <w:r w:rsidRPr="00587234">
              <w:rPr>
                <w:rFonts w:ascii="Avenir Next LT Pro" w:eastAsia="Arial" w:hAnsi="Avenir Next LT Pro" w:cs="Arial"/>
              </w:rPr>
              <w:t xml:space="preserve">Act as a central point of contact between L&amp;D, </w:t>
            </w:r>
            <w:r w:rsidR="00A462EC">
              <w:rPr>
                <w:rFonts w:ascii="Avenir Next LT Pro" w:eastAsia="Arial" w:hAnsi="Avenir Next LT Pro" w:cs="Arial"/>
              </w:rPr>
              <w:t xml:space="preserve">Operations, </w:t>
            </w:r>
            <w:r w:rsidR="000C0AFD">
              <w:rPr>
                <w:rFonts w:ascii="Avenir Next LT Pro" w:eastAsia="Arial" w:hAnsi="Avenir Next LT Pro" w:cs="Arial"/>
              </w:rPr>
              <w:t xml:space="preserve">Functional SME’s, </w:t>
            </w:r>
            <w:r w:rsidRPr="00587234">
              <w:rPr>
                <w:rFonts w:ascii="Avenir Next LT Pro" w:eastAsia="Arial" w:hAnsi="Avenir Next LT Pro" w:cs="Arial"/>
              </w:rPr>
              <w:t>Procurement, and training providers</w:t>
            </w:r>
          </w:p>
          <w:p w14:paraId="111483CE" w14:textId="63F9933E" w:rsidR="00587234" w:rsidRPr="0055141F" w:rsidRDefault="00587234" w:rsidP="0055141F">
            <w:pPr>
              <w:pStyle w:val="ListParagraph"/>
              <w:numPr>
                <w:ilvl w:val="0"/>
                <w:numId w:val="31"/>
              </w:numPr>
              <w:spacing w:after="120"/>
              <w:rPr>
                <w:rFonts w:ascii="Avenir Next LT Pro" w:eastAsia="Arial" w:hAnsi="Avenir Next LT Pro" w:cs="Arial"/>
              </w:rPr>
            </w:pPr>
            <w:r w:rsidRPr="0055141F">
              <w:rPr>
                <w:rFonts w:ascii="Avenir Next LT Pro" w:eastAsia="Arial" w:hAnsi="Avenir Next LT Pro" w:cs="Arial"/>
              </w:rPr>
              <w:t>Support procurement activities related to training content and delivery</w:t>
            </w:r>
          </w:p>
          <w:p w14:paraId="5B113719" w14:textId="2E7CA0F6" w:rsidR="00587234" w:rsidRPr="00587234" w:rsidRDefault="00587234" w:rsidP="00587234">
            <w:pPr>
              <w:pStyle w:val="ListParagraph"/>
              <w:numPr>
                <w:ilvl w:val="0"/>
                <w:numId w:val="31"/>
              </w:numPr>
              <w:spacing w:after="120"/>
              <w:rPr>
                <w:rFonts w:ascii="Avenir Next LT Pro" w:eastAsia="Arial" w:hAnsi="Avenir Next LT Pro" w:cs="Arial"/>
              </w:rPr>
            </w:pPr>
            <w:r w:rsidRPr="00587234">
              <w:rPr>
                <w:rFonts w:ascii="Avenir Next LT Pro" w:eastAsia="Arial" w:hAnsi="Avenir Next LT Pro" w:cs="Arial"/>
              </w:rPr>
              <w:t>Assist with provider selection, RFPs, RFQs, and evaluation documentation</w:t>
            </w:r>
          </w:p>
          <w:p w14:paraId="3E7B9BF0" w14:textId="7892B026" w:rsidR="00587234" w:rsidRPr="00587234" w:rsidRDefault="00587234" w:rsidP="00587234">
            <w:pPr>
              <w:pStyle w:val="ListParagraph"/>
              <w:numPr>
                <w:ilvl w:val="0"/>
                <w:numId w:val="31"/>
              </w:numPr>
              <w:spacing w:after="120"/>
              <w:rPr>
                <w:rFonts w:ascii="Avenir Next LT Pro" w:eastAsia="Arial" w:hAnsi="Avenir Next LT Pro" w:cs="Arial"/>
              </w:rPr>
            </w:pPr>
            <w:r w:rsidRPr="00587234">
              <w:rPr>
                <w:rFonts w:ascii="Avenir Next LT Pro" w:eastAsia="Arial" w:hAnsi="Avenir Next LT Pro" w:cs="Arial"/>
              </w:rPr>
              <w:t>Ensure learning requirements are clearly translated into procurement specifications</w:t>
            </w:r>
          </w:p>
          <w:p w14:paraId="271A2892" w14:textId="1E5CE7F6" w:rsidR="00587234" w:rsidRPr="00587234" w:rsidRDefault="00587234" w:rsidP="00587234">
            <w:pPr>
              <w:pStyle w:val="ListParagraph"/>
              <w:numPr>
                <w:ilvl w:val="0"/>
                <w:numId w:val="31"/>
              </w:numPr>
              <w:spacing w:after="120"/>
              <w:rPr>
                <w:rFonts w:ascii="Avenir Next LT Pro" w:eastAsia="Arial" w:hAnsi="Avenir Next LT Pro" w:cs="Arial"/>
              </w:rPr>
            </w:pPr>
            <w:r w:rsidRPr="00587234">
              <w:rPr>
                <w:rFonts w:ascii="Avenir Next LT Pro" w:eastAsia="Arial" w:hAnsi="Avenir Next LT Pro" w:cs="Arial"/>
              </w:rPr>
              <w:t xml:space="preserve">Track provider </w:t>
            </w:r>
            <w:r w:rsidR="00004530">
              <w:rPr>
                <w:rFonts w:ascii="Avenir Next LT Pro" w:eastAsia="Arial" w:hAnsi="Avenir Next LT Pro" w:cs="Arial"/>
              </w:rPr>
              <w:t>usage levels</w:t>
            </w:r>
            <w:r w:rsidRPr="00587234">
              <w:rPr>
                <w:rFonts w:ascii="Avenir Next LT Pro" w:eastAsia="Arial" w:hAnsi="Avenir Next LT Pro" w:cs="Arial"/>
              </w:rPr>
              <w:t xml:space="preserve"> and performance to inform renewal and sourcing decisions</w:t>
            </w:r>
          </w:p>
          <w:p w14:paraId="31932F79" w14:textId="77777777" w:rsidR="00587234" w:rsidRPr="00587234" w:rsidRDefault="00587234" w:rsidP="00062AB4">
            <w:pPr>
              <w:pStyle w:val="ListParagraph"/>
              <w:spacing w:after="120"/>
              <w:rPr>
                <w:rFonts w:ascii="Avenir Next LT Pro" w:eastAsia="Arial" w:hAnsi="Avenir Next LT Pro" w:cs="Arial"/>
              </w:rPr>
            </w:pPr>
          </w:p>
          <w:p w14:paraId="769104E7" w14:textId="3A8E24C3" w:rsidR="00587234" w:rsidRPr="00062AB4" w:rsidRDefault="006362DD" w:rsidP="00062AB4">
            <w:pPr>
              <w:pStyle w:val="ListParagraph"/>
              <w:spacing w:after="120"/>
              <w:ind w:left="360"/>
              <w:rPr>
                <w:rFonts w:ascii="Avenir Next LT Pro" w:eastAsia="Arial" w:hAnsi="Avenir Next LT Pro" w:cs="Arial"/>
                <w:b/>
                <w:bCs/>
              </w:rPr>
            </w:pPr>
            <w:r>
              <w:rPr>
                <w:rFonts w:ascii="Avenir Next LT Pro" w:eastAsia="Arial" w:hAnsi="Avenir Next LT Pro" w:cs="Arial"/>
                <w:b/>
                <w:bCs/>
              </w:rPr>
              <w:t>Learning Management System</w:t>
            </w:r>
          </w:p>
          <w:p w14:paraId="34760ADA" w14:textId="280B374D" w:rsidR="00587234" w:rsidRPr="00587234" w:rsidRDefault="00587234" w:rsidP="00587234">
            <w:pPr>
              <w:pStyle w:val="ListParagraph"/>
              <w:numPr>
                <w:ilvl w:val="0"/>
                <w:numId w:val="31"/>
              </w:numPr>
              <w:spacing w:after="120"/>
              <w:rPr>
                <w:rFonts w:ascii="Avenir Next LT Pro" w:eastAsia="Arial" w:hAnsi="Avenir Next LT Pro" w:cs="Arial"/>
              </w:rPr>
            </w:pPr>
            <w:r w:rsidRPr="00587234">
              <w:rPr>
                <w:rFonts w:ascii="Avenir Next LT Pro" w:eastAsia="Arial" w:hAnsi="Avenir Next LT Pro" w:cs="Arial"/>
              </w:rPr>
              <w:t xml:space="preserve">Administer learning content within the LMS, including uploading, configuring, tagging, and </w:t>
            </w:r>
            <w:r w:rsidR="00522AAF">
              <w:rPr>
                <w:rFonts w:ascii="Avenir Next LT Pro" w:eastAsia="Arial" w:hAnsi="Avenir Next LT Pro" w:cs="Arial"/>
              </w:rPr>
              <w:t>archiv</w:t>
            </w:r>
            <w:r w:rsidRPr="00587234">
              <w:rPr>
                <w:rFonts w:ascii="Avenir Next LT Pro" w:eastAsia="Arial" w:hAnsi="Avenir Next LT Pro" w:cs="Arial"/>
              </w:rPr>
              <w:t>ing content</w:t>
            </w:r>
          </w:p>
          <w:p w14:paraId="2F8B2DA1" w14:textId="57323BDA" w:rsidR="00587234" w:rsidRPr="00587234" w:rsidRDefault="00587234" w:rsidP="00587234">
            <w:pPr>
              <w:pStyle w:val="ListParagraph"/>
              <w:numPr>
                <w:ilvl w:val="0"/>
                <w:numId w:val="31"/>
              </w:numPr>
              <w:spacing w:after="120"/>
              <w:rPr>
                <w:rFonts w:ascii="Avenir Next LT Pro" w:eastAsia="Arial" w:hAnsi="Avenir Next LT Pro" w:cs="Arial"/>
              </w:rPr>
            </w:pPr>
            <w:r w:rsidRPr="00587234">
              <w:rPr>
                <w:rFonts w:ascii="Avenir Next LT Pro" w:eastAsia="Arial" w:hAnsi="Avenir Next LT Pro" w:cs="Arial"/>
              </w:rPr>
              <w:t>Maintain accurate metadata, job role mappings, and learning rules</w:t>
            </w:r>
            <w:r w:rsidR="00522AAF">
              <w:rPr>
                <w:rFonts w:ascii="Avenir Next LT Pro" w:eastAsia="Arial" w:hAnsi="Avenir Next LT Pro" w:cs="Arial"/>
              </w:rPr>
              <w:t xml:space="preserve"> related to content</w:t>
            </w:r>
            <w:r w:rsidRPr="00587234">
              <w:rPr>
                <w:rFonts w:ascii="Avenir Next LT Pro" w:eastAsia="Arial" w:hAnsi="Avenir Next LT Pro" w:cs="Arial"/>
              </w:rPr>
              <w:t xml:space="preserve"> within the LMS</w:t>
            </w:r>
          </w:p>
          <w:p w14:paraId="09624A90" w14:textId="7F14AEB2" w:rsidR="00587234" w:rsidRPr="00587234" w:rsidRDefault="00587234" w:rsidP="00587234">
            <w:pPr>
              <w:pStyle w:val="ListParagraph"/>
              <w:numPr>
                <w:ilvl w:val="0"/>
                <w:numId w:val="31"/>
              </w:numPr>
              <w:spacing w:after="120"/>
              <w:rPr>
                <w:rFonts w:ascii="Avenir Next LT Pro" w:eastAsia="Arial" w:hAnsi="Avenir Next LT Pro" w:cs="Arial"/>
              </w:rPr>
            </w:pPr>
            <w:r w:rsidRPr="00587234">
              <w:rPr>
                <w:rFonts w:ascii="Avenir Next LT Pro" w:eastAsia="Arial" w:hAnsi="Avenir Next LT Pro" w:cs="Arial"/>
              </w:rPr>
              <w:t>Ensure a clean, intuitive learner experience across compliance and development content</w:t>
            </w:r>
          </w:p>
          <w:p w14:paraId="1AD33E52" w14:textId="577ED0F5" w:rsidR="00587234" w:rsidRPr="00587234" w:rsidRDefault="00587234" w:rsidP="00587234">
            <w:pPr>
              <w:pStyle w:val="ListParagraph"/>
              <w:numPr>
                <w:ilvl w:val="0"/>
                <w:numId w:val="31"/>
              </w:numPr>
              <w:spacing w:after="120"/>
              <w:rPr>
                <w:rFonts w:ascii="Avenir Next LT Pro" w:eastAsia="Arial" w:hAnsi="Avenir Next LT Pro" w:cs="Arial"/>
              </w:rPr>
            </w:pPr>
            <w:r w:rsidRPr="00587234">
              <w:rPr>
                <w:rFonts w:ascii="Avenir Next LT Pro" w:eastAsia="Arial" w:hAnsi="Avenir Next LT Pro" w:cs="Arial"/>
              </w:rPr>
              <w:t>Troubleshoot content-related LMS issues and liaise with system vendors where required</w:t>
            </w:r>
          </w:p>
          <w:p w14:paraId="350A989F" w14:textId="37232F3B" w:rsidR="00587234" w:rsidRPr="00587234" w:rsidRDefault="00587234" w:rsidP="00587234">
            <w:pPr>
              <w:pStyle w:val="ListParagraph"/>
              <w:numPr>
                <w:ilvl w:val="0"/>
                <w:numId w:val="31"/>
              </w:numPr>
              <w:spacing w:after="120"/>
              <w:rPr>
                <w:rFonts w:ascii="Avenir Next LT Pro" w:eastAsia="Arial" w:hAnsi="Avenir Next LT Pro" w:cs="Arial"/>
              </w:rPr>
            </w:pPr>
            <w:r w:rsidRPr="00587234">
              <w:rPr>
                <w:rFonts w:ascii="Avenir Next LT Pro" w:eastAsia="Arial" w:hAnsi="Avenir Next LT Pro" w:cs="Arial"/>
              </w:rPr>
              <w:t>Support continuous improvement of LMS content structure and governance</w:t>
            </w:r>
          </w:p>
          <w:p w14:paraId="728DD484" w14:textId="77777777" w:rsidR="00587234" w:rsidRPr="00587234" w:rsidRDefault="00587234" w:rsidP="00062AB4">
            <w:pPr>
              <w:pStyle w:val="ListParagraph"/>
              <w:spacing w:after="120"/>
              <w:rPr>
                <w:rFonts w:ascii="Avenir Next LT Pro" w:eastAsia="Arial" w:hAnsi="Avenir Next LT Pro" w:cs="Arial"/>
              </w:rPr>
            </w:pPr>
          </w:p>
          <w:p w14:paraId="461EB41A" w14:textId="77777777" w:rsidR="00587234" w:rsidRPr="00062AB4" w:rsidRDefault="00587234" w:rsidP="00062AB4">
            <w:pPr>
              <w:pStyle w:val="ListParagraph"/>
              <w:spacing w:after="120"/>
              <w:ind w:left="360"/>
              <w:rPr>
                <w:rFonts w:ascii="Avenir Next LT Pro" w:eastAsia="Arial" w:hAnsi="Avenir Next LT Pro" w:cs="Arial"/>
                <w:b/>
                <w:bCs/>
              </w:rPr>
            </w:pPr>
            <w:r w:rsidRPr="00062AB4">
              <w:rPr>
                <w:rFonts w:ascii="Avenir Next LT Pro" w:eastAsia="Arial" w:hAnsi="Avenir Next LT Pro" w:cs="Arial"/>
                <w:b/>
                <w:bCs/>
              </w:rPr>
              <w:t>Communication</w:t>
            </w:r>
          </w:p>
          <w:p w14:paraId="22F035DE" w14:textId="16D736AB" w:rsidR="00587234" w:rsidRPr="00587234" w:rsidRDefault="00587234" w:rsidP="00587234">
            <w:pPr>
              <w:pStyle w:val="ListParagraph"/>
              <w:numPr>
                <w:ilvl w:val="0"/>
                <w:numId w:val="31"/>
              </w:numPr>
              <w:spacing w:after="120"/>
              <w:rPr>
                <w:rFonts w:ascii="Avenir Next LT Pro" w:eastAsia="Arial" w:hAnsi="Avenir Next LT Pro" w:cs="Arial"/>
              </w:rPr>
            </w:pPr>
            <w:r w:rsidRPr="00587234">
              <w:rPr>
                <w:rFonts w:ascii="Avenir Next LT Pro" w:eastAsia="Arial" w:hAnsi="Avenir Next LT Pro" w:cs="Arial"/>
              </w:rPr>
              <w:t>Communicate clearly with stakeholders regarding learning requirements, changes, and updates</w:t>
            </w:r>
          </w:p>
          <w:p w14:paraId="1817B9F3" w14:textId="77777777" w:rsidR="00A51543" w:rsidRDefault="00587234" w:rsidP="00062AB4">
            <w:pPr>
              <w:pStyle w:val="ListParagraph"/>
              <w:numPr>
                <w:ilvl w:val="0"/>
                <w:numId w:val="31"/>
              </w:numPr>
              <w:spacing w:after="120"/>
              <w:rPr>
                <w:rFonts w:ascii="Avenir Next LT Pro" w:eastAsia="Arial" w:hAnsi="Avenir Next LT Pro" w:cs="Arial"/>
              </w:rPr>
            </w:pPr>
            <w:r w:rsidRPr="00587234">
              <w:rPr>
                <w:rFonts w:ascii="Avenir Next LT Pro" w:eastAsia="Arial" w:hAnsi="Avenir Next LT Pro" w:cs="Arial"/>
              </w:rPr>
              <w:t>Build strong collaborative relationships across functions to support learning adoption and governance</w:t>
            </w:r>
          </w:p>
          <w:p w14:paraId="76E1B8C3" w14:textId="0DA11D98" w:rsidR="00D86C7F" w:rsidRPr="006A2DB0" w:rsidRDefault="00D86C7F" w:rsidP="00D86C7F">
            <w:pPr>
              <w:spacing w:after="120"/>
              <w:ind w:left="360"/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</w:pPr>
            <w:r w:rsidRPr="006A2DB0"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  <w:t>Metrics</w:t>
            </w:r>
          </w:p>
          <w:p w14:paraId="51D947E4" w14:textId="370A29FB" w:rsidR="005B1CBE" w:rsidRPr="00587234" w:rsidRDefault="005B1CBE" w:rsidP="005B1CBE">
            <w:pPr>
              <w:pStyle w:val="ListParagraph"/>
              <w:numPr>
                <w:ilvl w:val="0"/>
                <w:numId w:val="31"/>
              </w:numPr>
              <w:spacing w:after="120"/>
              <w:rPr>
                <w:rFonts w:ascii="Avenir Next LT Pro" w:eastAsia="Arial" w:hAnsi="Avenir Next LT Pro" w:cs="Arial"/>
              </w:rPr>
            </w:pPr>
            <w:r w:rsidRPr="6F0130FC">
              <w:rPr>
                <w:rFonts w:ascii="Avenir Next LT Pro" w:eastAsia="Arial" w:hAnsi="Avenir Next LT Pro" w:cs="Arial"/>
              </w:rPr>
              <w:t>Provide insights, reporting, and recommendations to L&amp;</w:t>
            </w:r>
            <w:r w:rsidR="39040E68" w:rsidRPr="6F0130FC">
              <w:rPr>
                <w:rFonts w:ascii="Avenir Next LT Pro" w:eastAsia="Arial" w:hAnsi="Avenir Next LT Pro" w:cs="Arial"/>
              </w:rPr>
              <w:t>D,</w:t>
            </w:r>
            <w:r w:rsidR="00634E2B" w:rsidRPr="6F0130FC">
              <w:rPr>
                <w:rFonts w:ascii="Avenir Next LT Pro" w:eastAsia="Arial" w:hAnsi="Avenir Next LT Pro" w:cs="Arial"/>
              </w:rPr>
              <w:t xml:space="preserve"> People team and Functional SME</w:t>
            </w:r>
            <w:r w:rsidRPr="6F0130FC">
              <w:rPr>
                <w:rFonts w:ascii="Avenir Next LT Pro" w:eastAsia="Arial" w:hAnsi="Avenir Next LT Pro" w:cs="Arial"/>
              </w:rPr>
              <w:t xml:space="preserve"> leadership.</w:t>
            </w:r>
          </w:p>
          <w:p w14:paraId="3FE4564D" w14:textId="01803BCC" w:rsidR="00D86C7F" w:rsidRPr="00D86C7F" w:rsidRDefault="00577280" w:rsidP="00D86C7F">
            <w:pPr>
              <w:pStyle w:val="ListParagraph"/>
              <w:numPr>
                <w:ilvl w:val="0"/>
                <w:numId w:val="31"/>
              </w:numPr>
              <w:spacing w:after="120"/>
              <w:rPr>
                <w:rFonts w:ascii="Avenir Next LT Pro" w:eastAsia="Arial" w:hAnsi="Avenir Next LT Pro" w:cs="Arial"/>
              </w:rPr>
            </w:pPr>
            <w:r>
              <w:rPr>
                <w:rFonts w:ascii="Avenir Next LT Pro" w:eastAsia="Arial" w:hAnsi="Avenir Next LT Pro" w:cs="Arial"/>
              </w:rPr>
              <w:t>Develop</w:t>
            </w:r>
            <w:r w:rsidR="00634E2B">
              <w:rPr>
                <w:rFonts w:ascii="Avenir Next LT Pro" w:eastAsia="Arial" w:hAnsi="Avenir Next LT Pro" w:cs="Arial"/>
              </w:rPr>
              <w:t xml:space="preserve"> and manage</w:t>
            </w:r>
            <w:r>
              <w:rPr>
                <w:rFonts w:ascii="Avenir Next LT Pro" w:eastAsia="Arial" w:hAnsi="Avenir Next LT Pro" w:cs="Arial"/>
              </w:rPr>
              <w:t xml:space="preserve"> a dashboard to </w:t>
            </w:r>
            <w:r w:rsidR="00227D75">
              <w:rPr>
                <w:rFonts w:ascii="Avenir Next LT Pro" w:eastAsia="Arial" w:hAnsi="Avenir Next LT Pro" w:cs="Arial"/>
              </w:rPr>
              <w:t>track savings</w:t>
            </w:r>
            <w:r w:rsidR="008047FC">
              <w:rPr>
                <w:rFonts w:ascii="Avenir Next LT Pro" w:eastAsia="Arial" w:hAnsi="Avenir Next LT Pro" w:cs="Arial"/>
              </w:rPr>
              <w:t xml:space="preserve"> and utilisation of spend</w:t>
            </w:r>
            <w:r w:rsidR="00634E2B">
              <w:rPr>
                <w:rFonts w:ascii="Avenir Next LT Pro" w:eastAsia="Arial" w:hAnsi="Avenir Next LT Pro" w:cs="Arial"/>
              </w:rPr>
              <w:t>.</w:t>
            </w:r>
          </w:p>
        </w:tc>
      </w:tr>
      <w:tr w:rsidR="00A51543" w:rsidRPr="005015DF" w14:paraId="38CA4E7D" w14:textId="77777777" w:rsidTr="6F0130FC">
        <w:tc>
          <w:tcPr>
            <w:tcW w:w="10320" w:type="dxa"/>
            <w:gridSpan w:val="2"/>
            <w:shd w:val="clear" w:color="auto" w:fill="E08C00"/>
          </w:tcPr>
          <w:p w14:paraId="767D1CE4" w14:textId="77777777" w:rsidR="00A51543" w:rsidRPr="005015DF" w:rsidRDefault="00A51543" w:rsidP="001C0035">
            <w:pPr>
              <w:pStyle w:val="Heading2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5015DF">
              <w:rPr>
                <w:rFonts w:ascii="Avenir Next LT Pro" w:eastAsia="Arial" w:hAnsi="Avenir Next LT Pro" w:cs="Arial"/>
                <w:b w:val="0"/>
                <w:color w:val="FFFFFF"/>
                <w:sz w:val="22"/>
                <w:szCs w:val="22"/>
              </w:rPr>
              <w:lastRenderedPageBreak/>
              <w:t>KNOWLEDGE &amp; UNDERSTANDING</w:t>
            </w:r>
          </w:p>
        </w:tc>
      </w:tr>
      <w:tr w:rsidR="00A51543" w:rsidRPr="005015DF" w14:paraId="7A24A74A" w14:textId="77777777" w:rsidTr="6F0130FC">
        <w:tc>
          <w:tcPr>
            <w:tcW w:w="10320" w:type="dxa"/>
            <w:gridSpan w:val="2"/>
          </w:tcPr>
          <w:p w14:paraId="4DC4FAE5" w14:textId="77777777" w:rsidR="00062AB4" w:rsidRDefault="00062AB4" w:rsidP="00B31B0F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</w:p>
          <w:p w14:paraId="619788FE" w14:textId="77777777" w:rsidR="00CA3585" w:rsidRPr="00062AB4" w:rsidRDefault="00CA3585" w:rsidP="00062AB4">
            <w:pPr>
              <w:ind w:left="360"/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</w:pPr>
            <w:r w:rsidRPr="00062AB4"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  <w:t>Learning Systems &amp; Content Management</w:t>
            </w:r>
          </w:p>
          <w:p w14:paraId="0D6F5F87" w14:textId="7B3B7992" w:rsidR="00CA3585" w:rsidRPr="00CA3585" w:rsidRDefault="00CA3585" w:rsidP="006A7BAB">
            <w:pPr>
              <w:numPr>
                <w:ilvl w:val="0"/>
                <w:numId w:val="32"/>
              </w:num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CA3585">
              <w:rPr>
                <w:rFonts w:ascii="Avenir Next LT Pro" w:eastAsia="Arial" w:hAnsi="Avenir Next LT Pro" w:cs="Arial"/>
                <w:sz w:val="22"/>
                <w:szCs w:val="22"/>
              </w:rPr>
              <w:t>Strong understanding of learning content lifecycle management</w:t>
            </w:r>
          </w:p>
          <w:p w14:paraId="04B07D10" w14:textId="1B53786C" w:rsidR="00CA3585" w:rsidRPr="00CA3585" w:rsidRDefault="003521DA" w:rsidP="006A7BAB">
            <w:pPr>
              <w:numPr>
                <w:ilvl w:val="0"/>
                <w:numId w:val="32"/>
              </w:num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Good working k</w:t>
            </w:r>
            <w:r w:rsidR="00CA3585" w:rsidRPr="00CA3585">
              <w:rPr>
                <w:rFonts w:ascii="Avenir Next LT Pro" w:eastAsia="Arial" w:hAnsi="Avenir Next LT Pro" w:cs="Arial"/>
                <w:sz w:val="22"/>
                <w:szCs w:val="22"/>
              </w:rPr>
              <w:t>nowledge of Learning Management Systems (LMS) and role-based learning assignment</w:t>
            </w:r>
          </w:p>
          <w:p w14:paraId="69C39276" w14:textId="6802DD66" w:rsidR="00CA3585" w:rsidRPr="00062AB4" w:rsidRDefault="00EC32EB" w:rsidP="006A7BAB">
            <w:pPr>
              <w:numPr>
                <w:ilvl w:val="0"/>
                <w:numId w:val="32"/>
              </w:num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Solid u</w:t>
            </w:r>
            <w:r w:rsidR="00CA3585" w:rsidRPr="00CA3585">
              <w:rPr>
                <w:rFonts w:ascii="Avenir Next LT Pro" w:eastAsia="Arial" w:hAnsi="Avenir Next LT Pro" w:cs="Arial"/>
                <w:sz w:val="22"/>
                <w:szCs w:val="22"/>
              </w:rPr>
              <w:t>nderstanding of learning pathways, job architectures, and skills or capability frameworks</w:t>
            </w:r>
          </w:p>
          <w:p w14:paraId="765C8C2D" w14:textId="676486D9" w:rsidR="006A7BAB" w:rsidRPr="00587234" w:rsidRDefault="00EC32EB" w:rsidP="006A7BAB">
            <w:pPr>
              <w:pStyle w:val="ListParagraph"/>
              <w:numPr>
                <w:ilvl w:val="0"/>
                <w:numId w:val="32"/>
              </w:numPr>
              <w:spacing w:after="120"/>
              <w:rPr>
                <w:rFonts w:ascii="Avenir Next LT Pro" w:eastAsia="Arial" w:hAnsi="Avenir Next LT Pro" w:cs="Arial"/>
              </w:rPr>
            </w:pPr>
            <w:r>
              <w:rPr>
                <w:rFonts w:ascii="Avenir Next LT Pro" w:eastAsia="Arial" w:hAnsi="Avenir Next LT Pro" w:cs="Arial"/>
              </w:rPr>
              <w:t>Know how to m</w:t>
            </w:r>
            <w:r w:rsidR="006A7BAB" w:rsidRPr="00587234">
              <w:rPr>
                <w:rFonts w:ascii="Avenir Next LT Pro" w:eastAsia="Arial" w:hAnsi="Avenir Next LT Pro" w:cs="Arial"/>
              </w:rPr>
              <w:t>onitor completion, coverage, and exceptions, escalating risks where required</w:t>
            </w:r>
          </w:p>
          <w:p w14:paraId="512FCBDB" w14:textId="77777777" w:rsidR="00062AB4" w:rsidRPr="00CA3585" w:rsidRDefault="00062AB4" w:rsidP="00062AB4">
            <w:pPr>
              <w:ind w:left="360"/>
              <w:rPr>
                <w:rFonts w:ascii="Avenir Next LT Pro" w:eastAsia="Arial" w:hAnsi="Avenir Next LT Pro" w:cs="Arial"/>
                <w:sz w:val="22"/>
                <w:szCs w:val="22"/>
              </w:rPr>
            </w:pPr>
          </w:p>
          <w:p w14:paraId="0ED69A6E" w14:textId="77777777" w:rsidR="00CA3585" w:rsidRPr="00062AB4" w:rsidRDefault="00CA3585" w:rsidP="00062AB4">
            <w:pPr>
              <w:ind w:left="360"/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</w:pPr>
            <w:r w:rsidRPr="00062AB4"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  <w:t>Compliance &amp; Governance</w:t>
            </w:r>
          </w:p>
          <w:p w14:paraId="59EF251B" w14:textId="32669C00" w:rsidR="00CA3585" w:rsidRPr="00CA3585" w:rsidRDefault="0060138B" w:rsidP="006A7BAB">
            <w:pPr>
              <w:numPr>
                <w:ilvl w:val="0"/>
                <w:numId w:val="32"/>
              </w:num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Solid u</w:t>
            </w:r>
            <w:r w:rsidR="00CA3585" w:rsidRPr="00CA3585">
              <w:rPr>
                <w:rFonts w:ascii="Avenir Next LT Pro" w:eastAsia="Arial" w:hAnsi="Avenir Next LT Pro" w:cs="Arial"/>
                <w:sz w:val="22"/>
                <w:szCs w:val="22"/>
              </w:rPr>
              <w:t>nderstanding of compliance training requirements in</w:t>
            </w:r>
            <w:r>
              <w:rPr>
                <w:rFonts w:ascii="Avenir Next LT Pro" w:eastAsia="Arial" w:hAnsi="Avenir Next LT Pro" w:cs="Arial"/>
                <w:sz w:val="22"/>
                <w:szCs w:val="22"/>
              </w:rPr>
              <w:t xml:space="preserve"> highly</w:t>
            </w:r>
            <w:r w:rsidR="00CA3585" w:rsidRPr="00CA3585">
              <w:rPr>
                <w:rFonts w:ascii="Avenir Next LT Pro" w:eastAsia="Arial" w:hAnsi="Avenir Next LT Pro" w:cs="Arial"/>
                <w:sz w:val="22"/>
                <w:szCs w:val="22"/>
              </w:rPr>
              <w:t xml:space="preserve"> regulated environments</w:t>
            </w:r>
          </w:p>
          <w:p w14:paraId="466F7106" w14:textId="4D32DF77" w:rsidR="00CA3585" w:rsidRPr="00CA3585" w:rsidRDefault="00CA3585" w:rsidP="006A7BAB">
            <w:pPr>
              <w:numPr>
                <w:ilvl w:val="0"/>
                <w:numId w:val="32"/>
              </w:num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CA3585">
              <w:rPr>
                <w:rFonts w:ascii="Avenir Next LT Pro" w:eastAsia="Arial" w:hAnsi="Avenir Next LT Pro" w:cs="Arial"/>
                <w:sz w:val="22"/>
                <w:szCs w:val="22"/>
              </w:rPr>
              <w:t>Awareness of audit requirements and evidence management related to learning</w:t>
            </w:r>
          </w:p>
          <w:p w14:paraId="3C4FC274" w14:textId="46BA4972" w:rsidR="00CA3585" w:rsidRDefault="00113402" w:rsidP="006A7BAB">
            <w:pPr>
              <w:numPr>
                <w:ilvl w:val="0"/>
                <w:numId w:val="32"/>
              </w:num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 xml:space="preserve">Knows how </w:t>
            </w:r>
            <w:r w:rsidR="00CA3585" w:rsidRPr="00CA3585">
              <w:rPr>
                <w:rFonts w:ascii="Avenir Next LT Pro" w:eastAsia="Arial" w:hAnsi="Avenir Next LT Pro" w:cs="Arial"/>
                <w:sz w:val="22"/>
                <w:szCs w:val="22"/>
              </w:rPr>
              <w:t xml:space="preserve">governance frameworks </w:t>
            </w:r>
            <w:r>
              <w:rPr>
                <w:rFonts w:ascii="Avenir Next LT Pro" w:eastAsia="Arial" w:hAnsi="Avenir Next LT Pro" w:cs="Arial"/>
                <w:sz w:val="22"/>
                <w:szCs w:val="22"/>
              </w:rPr>
              <w:t xml:space="preserve">apply </w:t>
            </w:r>
            <w:r w:rsidR="00CA3585" w:rsidRPr="00CA3585">
              <w:rPr>
                <w:rFonts w:ascii="Avenir Next LT Pro" w:eastAsia="Arial" w:hAnsi="Avenir Next LT Pro" w:cs="Arial"/>
                <w:sz w:val="22"/>
                <w:szCs w:val="22"/>
              </w:rPr>
              <w:t>to learning content and providers</w:t>
            </w:r>
          </w:p>
          <w:p w14:paraId="1884C793" w14:textId="77777777" w:rsidR="00B31B0F" w:rsidRPr="00CA3585" w:rsidRDefault="00B31B0F" w:rsidP="00B31B0F">
            <w:pPr>
              <w:ind w:left="720"/>
              <w:rPr>
                <w:rFonts w:ascii="Avenir Next LT Pro" w:eastAsia="Arial" w:hAnsi="Avenir Next LT Pro" w:cs="Arial"/>
                <w:sz w:val="22"/>
                <w:szCs w:val="22"/>
              </w:rPr>
            </w:pPr>
          </w:p>
          <w:p w14:paraId="5AE3BCB9" w14:textId="20321E52" w:rsidR="00CA3585" w:rsidRPr="00062AB4" w:rsidRDefault="00CA3585" w:rsidP="00062AB4">
            <w:pPr>
              <w:ind w:left="360"/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</w:pPr>
            <w:r w:rsidRPr="00062AB4"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  <w:t>Change &amp; Stakeholder Management</w:t>
            </w:r>
          </w:p>
          <w:p w14:paraId="6DCBE437" w14:textId="278E6CE6" w:rsidR="00CA3585" w:rsidRPr="00CA3585" w:rsidRDefault="001E74F3" w:rsidP="006A7BAB">
            <w:pPr>
              <w:numPr>
                <w:ilvl w:val="0"/>
                <w:numId w:val="32"/>
              </w:num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 xml:space="preserve">Understands how to manage </w:t>
            </w:r>
            <w:r w:rsidR="00CA3585" w:rsidRPr="00CA3585">
              <w:rPr>
                <w:rFonts w:ascii="Avenir Next LT Pro" w:eastAsia="Arial" w:hAnsi="Avenir Next LT Pro" w:cs="Arial"/>
                <w:sz w:val="22"/>
                <w:szCs w:val="22"/>
              </w:rPr>
              <w:t>change related to learning content, systems, and providers</w:t>
            </w:r>
          </w:p>
          <w:p w14:paraId="41FEF81C" w14:textId="30DEF559" w:rsidR="00CA3585" w:rsidRPr="00CA3585" w:rsidRDefault="001E74F3" w:rsidP="006A7BAB">
            <w:pPr>
              <w:numPr>
                <w:ilvl w:val="0"/>
                <w:numId w:val="32"/>
              </w:num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Knows how to work effectively with</w:t>
            </w:r>
            <w:r w:rsidR="00CA3585" w:rsidRPr="00CA3585">
              <w:rPr>
                <w:rFonts w:ascii="Avenir Next LT Pro" w:eastAsia="Arial" w:hAnsi="Avenir Next LT Pro" w:cs="Arial"/>
                <w:sz w:val="22"/>
                <w:szCs w:val="22"/>
              </w:rPr>
              <w:t xml:space="preserve"> multiple stakeholders</w:t>
            </w:r>
            <w:r w:rsidR="00D706F8">
              <w:rPr>
                <w:rFonts w:ascii="Avenir Next LT Pro" w:eastAsia="Arial" w:hAnsi="Avenir Next LT Pro" w:cs="Arial"/>
                <w:sz w:val="22"/>
                <w:szCs w:val="22"/>
              </w:rPr>
              <w:t xml:space="preserve"> at all levels to negotiate and influence around </w:t>
            </w:r>
            <w:r w:rsidR="00CA3585" w:rsidRPr="00CA3585">
              <w:rPr>
                <w:rFonts w:ascii="Avenir Next LT Pro" w:eastAsia="Arial" w:hAnsi="Avenir Next LT Pro" w:cs="Arial"/>
                <w:sz w:val="22"/>
                <w:szCs w:val="22"/>
              </w:rPr>
              <w:t>differing priorities</w:t>
            </w:r>
          </w:p>
          <w:p w14:paraId="523D76AA" w14:textId="2A448E01" w:rsidR="005015DF" w:rsidRDefault="00D706F8" w:rsidP="006A7BAB">
            <w:pPr>
              <w:numPr>
                <w:ilvl w:val="0"/>
                <w:numId w:val="32"/>
              </w:num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lastRenderedPageBreak/>
              <w:t xml:space="preserve">Knows how to </w:t>
            </w:r>
            <w:r w:rsidR="00891C63">
              <w:rPr>
                <w:rFonts w:ascii="Avenir Next LT Pro" w:eastAsia="Arial" w:hAnsi="Avenir Next LT Pro" w:cs="Arial"/>
                <w:sz w:val="22"/>
                <w:szCs w:val="22"/>
              </w:rPr>
              <w:t>prioritise and organise a complex and detail-orientated workload</w:t>
            </w:r>
          </w:p>
          <w:p w14:paraId="2975C724" w14:textId="7CC5EB5A" w:rsidR="00330D1A" w:rsidRPr="005015DF" w:rsidRDefault="00330D1A" w:rsidP="006A7BAB">
            <w:pPr>
              <w:numPr>
                <w:ilvl w:val="0"/>
                <w:numId w:val="32"/>
              </w:num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Know</w:t>
            </w:r>
            <w:r w:rsidR="00546E57">
              <w:rPr>
                <w:rFonts w:ascii="Avenir Next LT Pro" w:eastAsia="Arial" w:hAnsi="Avenir Next LT Pro" w:cs="Arial"/>
                <w:sz w:val="22"/>
                <w:szCs w:val="22"/>
              </w:rPr>
              <w:t>s</w:t>
            </w:r>
            <w:r>
              <w:rPr>
                <w:rFonts w:ascii="Avenir Next LT Pro" w:eastAsia="Arial" w:hAnsi="Avenir Next LT Pro" w:cs="Arial"/>
                <w:sz w:val="22"/>
                <w:szCs w:val="22"/>
              </w:rPr>
              <w:t xml:space="preserve"> how to make objective, structured decisions </w:t>
            </w:r>
          </w:p>
          <w:p w14:paraId="55C8F9F8" w14:textId="33D63292" w:rsidR="003A6BD6" w:rsidRDefault="00546E57" w:rsidP="006A7BAB">
            <w:pPr>
              <w:numPr>
                <w:ilvl w:val="0"/>
                <w:numId w:val="32"/>
              </w:num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Understands how to manage</w:t>
            </w:r>
            <w:r w:rsidR="005015DF" w:rsidRPr="005015DF">
              <w:rPr>
                <w:rFonts w:ascii="Avenir Next LT Pro" w:eastAsia="Arial" w:hAnsi="Avenir Next LT Pro" w:cs="Arial"/>
                <w:sz w:val="22"/>
                <w:szCs w:val="22"/>
              </w:rPr>
              <w:t xml:space="preserve"> external providers, contracts, SLAs, and audit processes to ensure quality delivery and compliance</w:t>
            </w:r>
          </w:p>
          <w:p w14:paraId="082D7A7C" w14:textId="77777777" w:rsidR="00062AB4" w:rsidRDefault="00062AB4" w:rsidP="00062AB4">
            <w:pPr>
              <w:ind w:left="720"/>
              <w:rPr>
                <w:rFonts w:ascii="Avenir Next LT Pro" w:eastAsia="Arial" w:hAnsi="Avenir Next LT Pro" w:cs="Arial"/>
                <w:sz w:val="22"/>
                <w:szCs w:val="22"/>
              </w:rPr>
            </w:pPr>
          </w:p>
          <w:p w14:paraId="1E18E5CA" w14:textId="5668A923" w:rsidR="00ED419F" w:rsidRPr="00062AB4" w:rsidRDefault="00ED419F" w:rsidP="00062AB4">
            <w:pPr>
              <w:ind w:left="360"/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</w:pPr>
            <w:r w:rsidRPr="00062AB4"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  <w:t>Digital &amp; Analytical Skills</w:t>
            </w:r>
          </w:p>
          <w:p w14:paraId="3C344595" w14:textId="7BCF43A4" w:rsidR="00ED419F" w:rsidRPr="00ED419F" w:rsidRDefault="00212E6F" w:rsidP="006A7BAB">
            <w:pPr>
              <w:numPr>
                <w:ilvl w:val="0"/>
                <w:numId w:val="32"/>
              </w:num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 xml:space="preserve">Strong working knowledge and understanding of </w:t>
            </w:r>
            <w:r w:rsidR="00ED419F" w:rsidRPr="00ED419F">
              <w:rPr>
                <w:rFonts w:ascii="Avenir Next LT Pro" w:eastAsia="Arial" w:hAnsi="Avenir Next LT Pro" w:cs="Arial"/>
                <w:sz w:val="22"/>
                <w:szCs w:val="22"/>
              </w:rPr>
              <w:t>digital systems and learning data</w:t>
            </w:r>
          </w:p>
          <w:p w14:paraId="3C5E3EBE" w14:textId="70288374" w:rsidR="00ED419F" w:rsidRPr="00ED419F" w:rsidRDefault="00212E6F" w:rsidP="006A7BAB">
            <w:pPr>
              <w:numPr>
                <w:ilvl w:val="0"/>
                <w:numId w:val="32"/>
              </w:num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 xml:space="preserve">Knows how to </w:t>
            </w:r>
            <w:r w:rsidR="00ED419F" w:rsidRPr="00ED419F">
              <w:rPr>
                <w:rFonts w:ascii="Avenir Next LT Pro" w:eastAsia="Arial" w:hAnsi="Avenir Next LT Pro" w:cs="Arial"/>
                <w:sz w:val="22"/>
                <w:szCs w:val="22"/>
              </w:rPr>
              <w:t>interpret completion, usage, and coverage data to identify risks and improvements</w:t>
            </w:r>
          </w:p>
          <w:p w14:paraId="7E6D1283" w14:textId="151FE4C7" w:rsidR="00ED419F" w:rsidRDefault="00CD1953" w:rsidP="006A7BAB">
            <w:pPr>
              <w:numPr>
                <w:ilvl w:val="0"/>
                <w:numId w:val="32"/>
              </w:num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 xml:space="preserve">Knows how to </w:t>
            </w:r>
            <w:r w:rsidR="00CD0944">
              <w:rPr>
                <w:rFonts w:ascii="Avenir Next LT Pro" w:eastAsia="Arial" w:hAnsi="Avenir Next LT Pro" w:cs="Arial"/>
                <w:sz w:val="22"/>
                <w:szCs w:val="22"/>
              </w:rPr>
              <w:t>work with a h</w:t>
            </w:r>
            <w:r w:rsidR="00ED419F" w:rsidRPr="00ED419F">
              <w:rPr>
                <w:rFonts w:ascii="Avenir Next LT Pro" w:eastAsia="Arial" w:hAnsi="Avenir Next LT Pro" w:cs="Arial"/>
                <w:sz w:val="22"/>
                <w:szCs w:val="22"/>
              </w:rPr>
              <w:t xml:space="preserve">igh attention to detail and </w:t>
            </w:r>
            <w:r w:rsidR="00CD0944">
              <w:rPr>
                <w:rFonts w:ascii="Avenir Next LT Pro" w:eastAsia="Arial" w:hAnsi="Avenir Next LT Pro" w:cs="Arial"/>
                <w:sz w:val="22"/>
                <w:szCs w:val="22"/>
              </w:rPr>
              <w:t xml:space="preserve">ensure </w:t>
            </w:r>
            <w:r w:rsidR="00ED419F" w:rsidRPr="00ED419F">
              <w:rPr>
                <w:rFonts w:ascii="Avenir Next LT Pro" w:eastAsia="Arial" w:hAnsi="Avenir Next LT Pro" w:cs="Arial"/>
                <w:sz w:val="22"/>
                <w:szCs w:val="22"/>
              </w:rPr>
              <w:t>data accuracy</w:t>
            </w:r>
          </w:p>
          <w:p w14:paraId="0A33A3EE" w14:textId="0699E228" w:rsidR="00062AB4" w:rsidRPr="00A647F7" w:rsidRDefault="00062AB4" w:rsidP="00062AB4">
            <w:pPr>
              <w:ind w:left="720"/>
              <w:rPr>
                <w:rFonts w:ascii="Avenir Next LT Pro" w:eastAsia="Arial" w:hAnsi="Avenir Next LT Pro" w:cs="Arial"/>
                <w:sz w:val="22"/>
                <w:szCs w:val="22"/>
              </w:rPr>
            </w:pPr>
          </w:p>
        </w:tc>
      </w:tr>
      <w:tr w:rsidR="00A51543" w:rsidRPr="005015DF" w14:paraId="16F6049A" w14:textId="77777777" w:rsidTr="6F0130FC">
        <w:tc>
          <w:tcPr>
            <w:tcW w:w="10320" w:type="dxa"/>
            <w:gridSpan w:val="2"/>
            <w:shd w:val="clear" w:color="auto" w:fill="E08C00"/>
          </w:tcPr>
          <w:p w14:paraId="6B32CD2C" w14:textId="77777777" w:rsidR="00A51543" w:rsidRPr="005015DF" w:rsidRDefault="00A51543" w:rsidP="001C0035">
            <w:pPr>
              <w:pStyle w:val="Heading2"/>
              <w:rPr>
                <w:rFonts w:ascii="Avenir Next LT Pro" w:eastAsia="Arial" w:hAnsi="Avenir Next LT Pro" w:cs="Arial"/>
                <w:b w:val="0"/>
                <w:color w:val="FFFFFF"/>
                <w:sz w:val="22"/>
                <w:szCs w:val="22"/>
              </w:rPr>
            </w:pPr>
            <w:r w:rsidRPr="005015DF">
              <w:rPr>
                <w:rFonts w:ascii="Avenir Next LT Pro" w:eastAsia="Arial" w:hAnsi="Avenir Next LT Pro" w:cs="Arial"/>
                <w:b w:val="0"/>
                <w:color w:val="FFFFFF"/>
                <w:sz w:val="22"/>
                <w:szCs w:val="22"/>
              </w:rPr>
              <w:lastRenderedPageBreak/>
              <w:t>QUALIFICATIONS, EXPERIENCE, TECHNICAL SKILLS / KNOWLEDGE</w:t>
            </w:r>
          </w:p>
        </w:tc>
      </w:tr>
      <w:tr w:rsidR="00A51543" w:rsidRPr="005015DF" w14:paraId="7D68E92F" w14:textId="77777777" w:rsidTr="6F0130FC">
        <w:trPr>
          <w:trHeight w:val="1017"/>
        </w:trPr>
        <w:tc>
          <w:tcPr>
            <w:tcW w:w="10320" w:type="dxa"/>
            <w:gridSpan w:val="2"/>
          </w:tcPr>
          <w:p w14:paraId="3DDBE81B" w14:textId="77777777" w:rsidR="00B51A75" w:rsidRPr="00062AB4" w:rsidRDefault="00B51A75" w:rsidP="00062AB4">
            <w:pPr>
              <w:pStyle w:val="ListParagraph"/>
              <w:rPr>
                <w:rFonts w:ascii="Avenir Next LT Pro" w:eastAsia="Arial" w:hAnsi="Avenir Next LT Pro" w:cs="Arial"/>
                <w:bCs/>
              </w:rPr>
            </w:pPr>
          </w:p>
          <w:p w14:paraId="00724C45" w14:textId="77777777" w:rsidR="0073263A" w:rsidRPr="00062AB4" w:rsidRDefault="0073263A" w:rsidP="00062AB4">
            <w:pPr>
              <w:pStyle w:val="ListParagraph"/>
              <w:numPr>
                <w:ilvl w:val="0"/>
                <w:numId w:val="33"/>
              </w:numPr>
              <w:spacing w:line="240" w:lineRule="auto"/>
              <w:rPr>
                <w:rFonts w:ascii="Avenir Next LT Pro" w:eastAsia="Arial" w:hAnsi="Avenir Next LT Pro" w:cs="Arial"/>
              </w:rPr>
            </w:pPr>
            <w:r w:rsidRPr="00062AB4">
              <w:rPr>
                <w:rFonts w:ascii="Avenir Next LT Pro" w:eastAsia="Arial" w:hAnsi="Avenir Next LT Pro" w:cs="Arial"/>
              </w:rPr>
              <w:t>Learning &amp; Development or HR qualification (desirable)</w:t>
            </w:r>
          </w:p>
          <w:p w14:paraId="3BE49A8E" w14:textId="66C6D78B" w:rsidR="0073263A" w:rsidRPr="00062AB4" w:rsidRDefault="0073263A" w:rsidP="00062AB4">
            <w:pPr>
              <w:pStyle w:val="ListParagraph"/>
              <w:numPr>
                <w:ilvl w:val="0"/>
                <w:numId w:val="33"/>
              </w:numPr>
              <w:spacing w:line="240" w:lineRule="auto"/>
              <w:rPr>
                <w:rFonts w:ascii="Avenir Next LT Pro" w:eastAsia="Arial" w:hAnsi="Avenir Next LT Pro" w:cs="Arial"/>
              </w:rPr>
            </w:pPr>
            <w:r w:rsidRPr="00062AB4">
              <w:rPr>
                <w:rFonts w:ascii="Avenir Next LT Pro" w:eastAsia="Arial" w:hAnsi="Avenir Next LT Pro" w:cs="Arial"/>
              </w:rPr>
              <w:t xml:space="preserve">Procurement </w:t>
            </w:r>
            <w:r w:rsidR="00CD0944">
              <w:rPr>
                <w:rFonts w:ascii="Avenir Next LT Pro" w:eastAsia="Arial" w:hAnsi="Avenir Next LT Pro" w:cs="Arial"/>
              </w:rPr>
              <w:t>and/</w:t>
            </w:r>
            <w:r w:rsidRPr="00062AB4">
              <w:rPr>
                <w:rFonts w:ascii="Avenir Next LT Pro" w:eastAsia="Arial" w:hAnsi="Avenir Next LT Pro" w:cs="Arial"/>
              </w:rPr>
              <w:t>or vendor management training (desirable)</w:t>
            </w:r>
          </w:p>
          <w:p w14:paraId="19DCF18C" w14:textId="4C0A08DC" w:rsidR="00351694" w:rsidRPr="00062AB4" w:rsidRDefault="0073263A" w:rsidP="00062AB4">
            <w:pPr>
              <w:pStyle w:val="ListParagraph"/>
              <w:numPr>
                <w:ilvl w:val="0"/>
                <w:numId w:val="33"/>
              </w:numPr>
              <w:spacing w:line="240" w:lineRule="auto"/>
              <w:rPr>
                <w:rFonts w:ascii="Avenir Next LT Pro" w:eastAsia="Arial" w:hAnsi="Avenir Next LT Pro" w:cs="Arial"/>
              </w:rPr>
            </w:pPr>
            <w:r w:rsidRPr="00062AB4">
              <w:rPr>
                <w:rFonts w:ascii="Avenir Next LT Pro" w:eastAsia="Arial" w:hAnsi="Avenir Next LT Pro" w:cs="Arial"/>
              </w:rPr>
              <w:t>LMS or digital learning certification (desirable)</w:t>
            </w:r>
          </w:p>
          <w:p w14:paraId="127DC12F" w14:textId="795070FC" w:rsidR="00A51543" w:rsidRPr="0073263A" w:rsidRDefault="00A51543" w:rsidP="0073263A">
            <w:pPr>
              <w:rPr>
                <w:rFonts w:ascii="Avenir Next LT Pro" w:eastAsia="Arial" w:hAnsi="Avenir Next LT Pro" w:cs="Arial"/>
              </w:rPr>
            </w:pPr>
          </w:p>
        </w:tc>
      </w:tr>
      <w:tr w:rsidR="00A51543" w:rsidRPr="005015DF" w14:paraId="2C824FAF" w14:textId="77777777" w:rsidTr="6F0130FC">
        <w:trPr>
          <w:trHeight w:val="200"/>
        </w:trPr>
        <w:tc>
          <w:tcPr>
            <w:tcW w:w="10320" w:type="dxa"/>
            <w:gridSpan w:val="2"/>
            <w:shd w:val="clear" w:color="auto" w:fill="E08C00"/>
          </w:tcPr>
          <w:p w14:paraId="3CC6AA5C" w14:textId="77777777" w:rsidR="00A51543" w:rsidRPr="005015DF" w:rsidRDefault="00A51543" w:rsidP="001C0035">
            <w:pPr>
              <w:jc w:val="center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5015DF">
              <w:rPr>
                <w:rFonts w:ascii="Avenir Next LT Pro" w:eastAsia="Arial" w:hAnsi="Avenir Next LT Pro" w:cs="Arial"/>
                <w:color w:val="FFFFFF"/>
                <w:sz w:val="22"/>
                <w:szCs w:val="22"/>
              </w:rPr>
              <w:t>CORE COMPETENCIES, ATTRIBUTES &amp; BEHAVIOURS FOR SUCCESS</w:t>
            </w:r>
          </w:p>
        </w:tc>
      </w:tr>
      <w:tr w:rsidR="00A51543" w:rsidRPr="005015DF" w14:paraId="0A74A521" w14:textId="77777777" w:rsidTr="6F0130FC">
        <w:trPr>
          <w:trHeight w:val="360"/>
        </w:trPr>
        <w:tc>
          <w:tcPr>
            <w:tcW w:w="2678" w:type="dxa"/>
          </w:tcPr>
          <w:p w14:paraId="1E37B243" w14:textId="77777777" w:rsidR="00A51543" w:rsidRPr="005015DF" w:rsidRDefault="00A51543" w:rsidP="001C0035">
            <w:pPr>
              <w:rPr>
                <w:rFonts w:ascii="Avenir Next LT Pro" w:eastAsia="Arial" w:hAnsi="Avenir Next LT Pro" w:cs="Arial"/>
                <w:b/>
                <w:sz w:val="22"/>
                <w:szCs w:val="22"/>
              </w:rPr>
            </w:pPr>
            <w:r w:rsidRPr="005015DF">
              <w:rPr>
                <w:rFonts w:ascii="Avenir Next LT Pro" w:eastAsia="Arial" w:hAnsi="Avenir Next LT Pro" w:cs="Arial"/>
                <w:b/>
                <w:sz w:val="22"/>
                <w:szCs w:val="22"/>
              </w:rPr>
              <w:t>Competency</w:t>
            </w:r>
          </w:p>
        </w:tc>
        <w:tc>
          <w:tcPr>
            <w:tcW w:w="7642" w:type="dxa"/>
          </w:tcPr>
          <w:p w14:paraId="59BE64F8" w14:textId="77777777" w:rsidR="00A51543" w:rsidRPr="005015DF" w:rsidRDefault="00A51543" w:rsidP="001C0035">
            <w:pPr>
              <w:widowControl w:val="0"/>
              <w:spacing w:line="276" w:lineRule="auto"/>
              <w:rPr>
                <w:rFonts w:ascii="Avenir Next LT Pro" w:eastAsia="Arial" w:hAnsi="Avenir Next LT Pro" w:cs="Arial"/>
                <w:b/>
                <w:sz w:val="22"/>
                <w:szCs w:val="22"/>
              </w:rPr>
            </w:pPr>
            <w:r w:rsidRPr="005015DF">
              <w:rPr>
                <w:rFonts w:ascii="Avenir Next LT Pro" w:eastAsia="Arial" w:hAnsi="Avenir Next LT Pro" w:cs="Arial"/>
                <w:b/>
                <w:sz w:val="22"/>
                <w:szCs w:val="22"/>
              </w:rPr>
              <w:t>Descriptors</w:t>
            </w:r>
          </w:p>
          <w:p w14:paraId="78345382" w14:textId="77777777" w:rsidR="00A51543" w:rsidRPr="005015DF" w:rsidRDefault="00A51543" w:rsidP="001C0035">
            <w:pPr>
              <w:widowControl w:val="0"/>
              <w:spacing w:line="276" w:lineRule="auto"/>
              <w:rPr>
                <w:rFonts w:ascii="Avenir Next LT Pro" w:eastAsia="Arial" w:hAnsi="Avenir Next LT Pro" w:cs="Arial"/>
                <w:b/>
                <w:sz w:val="22"/>
                <w:szCs w:val="22"/>
              </w:rPr>
            </w:pPr>
          </w:p>
        </w:tc>
      </w:tr>
      <w:tr w:rsidR="00A51543" w:rsidRPr="005015DF" w14:paraId="170608F1" w14:textId="77777777" w:rsidTr="6F0130FC">
        <w:trPr>
          <w:trHeight w:val="671"/>
        </w:trPr>
        <w:tc>
          <w:tcPr>
            <w:tcW w:w="2678" w:type="dxa"/>
          </w:tcPr>
          <w:p w14:paraId="37EFA30E" w14:textId="77777777" w:rsidR="00A51543" w:rsidRPr="005015DF" w:rsidRDefault="00A51543" w:rsidP="001C0035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5015DF">
              <w:rPr>
                <w:rFonts w:ascii="Avenir Next LT Pro" w:eastAsia="Arial" w:hAnsi="Avenir Next LT Pro" w:cs="Arial"/>
                <w:sz w:val="22"/>
                <w:szCs w:val="22"/>
              </w:rPr>
              <w:t>Values People</w:t>
            </w:r>
          </w:p>
        </w:tc>
        <w:tc>
          <w:tcPr>
            <w:tcW w:w="7642" w:type="dxa"/>
          </w:tcPr>
          <w:p w14:paraId="7F4F0F2C" w14:textId="77777777" w:rsidR="00A51543" w:rsidRPr="005015DF" w:rsidRDefault="00A51543" w:rsidP="001C00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120"/>
              <w:rPr>
                <w:rFonts w:ascii="Avenir Next LT Pro" w:hAnsi="Avenir Next LT Pro" w:cs="Arial"/>
                <w:i/>
                <w:iCs/>
                <w:color w:val="auto"/>
                <w:sz w:val="22"/>
                <w:szCs w:val="22"/>
              </w:rPr>
            </w:pPr>
            <w:r w:rsidRPr="005015DF">
              <w:rPr>
                <w:rFonts w:ascii="Avenir Next LT Pro" w:hAnsi="Avenir Next LT Pro" w:cs="Arial"/>
                <w:i/>
                <w:iCs/>
                <w:color w:val="auto"/>
                <w:sz w:val="22"/>
                <w:szCs w:val="22"/>
              </w:rPr>
              <w:t xml:space="preserve">Demonstrates the belief that people are our most important asset and central to the success of the organisation. Everybody should be </w:t>
            </w:r>
            <w:proofErr w:type="gramStart"/>
            <w:r w:rsidRPr="005015DF">
              <w:rPr>
                <w:rFonts w:ascii="Avenir Next LT Pro" w:hAnsi="Avenir Next LT Pro" w:cs="Arial"/>
                <w:i/>
                <w:iCs/>
                <w:color w:val="auto"/>
                <w:sz w:val="22"/>
                <w:szCs w:val="22"/>
              </w:rPr>
              <w:t>treated with dignity and respect at all times</w:t>
            </w:r>
            <w:proofErr w:type="gramEnd"/>
            <w:r w:rsidRPr="005015DF">
              <w:rPr>
                <w:rFonts w:ascii="Avenir Next LT Pro" w:hAnsi="Avenir Next LT Pro" w:cs="Arial"/>
                <w:i/>
                <w:iCs/>
                <w:color w:val="auto"/>
                <w:sz w:val="22"/>
                <w:szCs w:val="22"/>
              </w:rPr>
              <w:t>.</w:t>
            </w:r>
          </w:p>
        </w:tc>
      </w:tr>
      <w:tr w:rsidR="00A51543" w:rsidRPr="005015DF" w14:paraId="05EDF759" w14:textId="77777777" w:rsidTr="6F0130FC">
        <w:trPr>
          <w:trHeight w:val="671"/>
        </w:trPr>
        <w:tc>
          <w:tcPr>
            <w:tcW w:w="2678" w:type="dxa"/>
          </w:tcPr>
          <w:p w14:paraId="5D91C610" w14:textId="77777777" w:rsidR="00A51543" w:rsidRPr="005015DF" w:rsidRDefault="00A51543" w:rsidP="001C0035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5015DF">
              <w:rPr>
                <w:rFonts w:ascii="Avenir Next LT Pro" w:eastAsia="Arial" w:hAnsi="Avenir Next LT Pro" w:cs="Arial"/>
                <w:sz w:val="22"/>
                <w:szCs w:val="22"/>
              </w:rPr>
              <w:t>Customer Focus</w:t>
            </w:r>
          </w:p>
        </w:tc>
        <w:tc>
          <w:tcPr>
            <w:tcW w:w="7642" w:type="dxa"/>
          </w:tcPr>
          <w:p w14:paraId="3C683CB6" w14:textId="77777777" w:rsidR="00A51543" w:rsidRPr="005015DF" w:rsidRDefault="00A51543" w:rsidP="001C00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  <w:color w:val="auto"/>
                <w:sz w:val="22"/>
                <w:szCs w:val="22"/>
                <w:lang w:val="en"/>
              </w:rPr>
            </w:pPr>
            <w:r w:rsidRPr="005015DF">
              <w:rPr>
                <w:rFonts w:ascii="Avenir Next LT Pro" w:hAnsi="Avenir Next LT Pro" w:cs="Arial"/>
                <w:i/>
                <w:iCs/>
                <w:color w:val="auto"/>
                <w:sz w:val="22"/>
                <w:szCs w:val="22"/>
              </w:rPr>
              <w:t>Is passionate about quality, striving to continuously make a positive difference for our customers and our consumers.</w:t>
            </w:r>
          </w:p>
        </w:tc>
      </w:tr>
      <w:tr w:rsidR="00A51543" w:rsidRPr="005015DF" w14:paraId="122164CF" w14:textId="77777777" w:rsidTr="6F0130FC">
        <w:trPr>
          <w:trHeight w:val="671"/>
        </w:trPr>
        <w:tc>
          <w:tcPr>
            <w:tcW w:w="2678" w:type="dxa"/>
          </w:tcPr>
          <w:p w14:paraId="1536D405" w14:textId="77777777" w:rsidR="00A51543" w:rsidRPr="005015DF" w:rsidRDefault="00A51543" w:rsidP="001C0035">
            <w:pPr>
              <w:rPr>
                <w:rFonts w:ascii="Avenir Next LT Pro" w:eastAsia="Arial" w:hAnsi="Avenir Next LT Pro" w:cs="Arial"/>
                <w:color w:val="auto"/>
                <w:sz w:val="22"/>
                <w:szCs w:val="22"/>
              </w:rPr>
            </w:pPr>
            <w:r w:rsidRPr="005015DF">
              <w:rPr>
                <w:rFonts w:ascii="Avenir Next LT Pro" w:eastAsia="Arial" w:hAnsi="Avenir Next LT Pro" w:cs="Arial"/>
                <w:color w:val="auto"/>
                <w:sz w:val="22"/>
                <w:szCs w:val="22"/>
              </w:rPr>
              <w:t xml:space="preserve">Collaborative </w:t>
            </w:r>
          </w:p>
          <w:p w14:paraId="7370909D" w14:textId="77777777" w:rsidR="00A51543" w:rsidRPr="005015DF" w:rsidRDefault="00A51543" w:rsidP="001C0035">
            <w:pPr>
              <w:rPr>
                <w:rFonts w:ascii="Avenir Next LT Pro" w:eastAsia="Arial" w:hAnsi="Avenir Next LT Pro" w:cs="Arial"/>
                <w:color w:val="auto"/>
                <w:sz w:val="22"/>
                <w:szCs w:val="22"/>
              </w:rPr>
            </w:pPr>
            <w:r w:rsidRPr="005015DF">
              <w:rPr>
                <w:rFonts w:ascii="Avenir Next LT Pro" w:eastAsia="Arial" w:hAnsi="Avenir Next LT Pro" w:cs="Arial"/>
                <w:color w:val="auto"/>
                <w:sz w:val="22"/>
                <w:szCs w:val="22"/>
              </w:rPr>
              <w:t>Team Working</w:t>
            </w:r>
          </w:p>
        </w:tc>
        <w:tc>
          <w:tcPr>
            <w:tcW w:w="7642" w:type="dxa"/>
          </w:tcPr>
          <w:p w14:paraId="4068DE35" w14:textId="77777777" w:rsidR="00A51543" w:rsidRPr="005015DF" w:rsidRDefault="00A51543" w:rsidP="001C00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120"/>
              <w:rPr>
                <w:rFonts w:ascii="Avenir Next LT Pro" w:hAnsi="Avenir Next LT Pro" w:cs="Arial"/>
                <w:iCs/>
                <w:color w:val="auto"/>
                <w:sz w:val="22"/>
                <w:szCs w:val="22"/>
              </w:rPr>
            </w:pPr>
            <w:r w:rsidRPr="005015DF">
              <w:rPr>
                <w:rFonts w:ascii="Avenir Next LT Pro" w:hAnsi="Avenir Next LT Pro" w:cs="Arial"/>
                <w:i/>
                <w:iCs/>
                <w:color w:val="auto"/>
                <w:sz w:val="22"/>
                <w:szCs w:val="22"/>
              </w:rPr>
              <w:t>The willingness to act as part of a team and work towards achieving shared objectives through adopting best practice in line with our Purpose Statement and Company Values.</w:t>
            </w:r>
          </w:p>
        </w:tc>
      </w:tr>
      <w:tr w:rsidR="00A51543" w:rsidRPr="005015DF" w14:paraId="0B13CFD2" w14:textId="77777777" w:rsidTr="6F0130FC">
        <w:trPr>
          <w:trHeight w:val="671"/>
        </w:trPr>
        <w:tc>
          <w:tcPr>
            <w:tcW w:w="2678" w:type="dxa"/>
          </w:tcPr>
          <w:p w14:paraId="26250C9A" w14:textId="77777777" w:rsidR="00A51543" w:rsidRPr="005015DF" w:rsidRDefault="00A51543" w:rsidP="001C0035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5015DF">
              <w:rPr>
                <w:rFonts w:ascii="Avenir Next LT Pro" w:eastAsia="Arial" w:hAnsi="Avenir Next LT Pro" w:cs="Arial"/>
                <w:sz w:val="22"/>
                <w:szCs w:val="22"/>
              </w:rPr>
              <w:t>Flexibility &amp; Adaptability</w:t>
            </w:r>
          </w:p>
        </w:tc>
        <w:tc>
          <w:tcPr>
            <w:tcW w:w="7642" w:type="dxa"/>
          </w:tcPr>
          <w:p w14:paraId="76613AA5" w14:textId="77777777" w:rsidR="00A51543" w:rsidRPr="005015DF" w:rsidRDefault="00A51543" w:rsidP="001C0035">
            <w:pPr>
              <w:widowControl w:val="0"/>
              <w:spacing w:after="120" w:line="276" w:lineRule="auto"/>
              <w:rPr>
                <w:rFonts w:ascii="Avenir Next LT Pro" w:eastAsia="Arial" w:hAnsi="Avenir Next LT Pro" w:cs="Arial"/>
                <w:iCs/>
                <w:sz w:val="22"/>
                <w:szCs w:val="22"/>
              </w:rPr>
            </w:pPr>
            <w:r w:rsidRPr="005015DF">
              <w:rPr>
                <w:rFonts w:ascii="Avenir Next LT Pro" w:eastAsia="Arial" w:hAnsi="Avenir Next LT Pro" w:cs="Arial"/>
                <w:i/>
                <w:iCs/>
                <w:sz w:val="22"/>
                <w:szCs w:val="22"/>
              </w:rPr>
              <w:t xml:space="preserve">The ability to change and adapt own behaviour or work procedures when there is a change in the work environment, for example </w:t>
            </w:r>
            <w:proofErr w:type="gramStart"/>
            <w:r w:rsidRPr="005015DF">
              <w:rPr>
                <w:rFonts w:ascii="Avenir Next LT Pro" w:eastAsia="Arial" w:hAnsi="Avenir Next LT Pro" w:cs="Arial"/>
                <w:i/>
                <w:iCs/>
                <w:sz w:val="22"/>
                <w:szCs w:val="22"/>
              </w:rPr>
              <w:t>as a result of</w:t>
            </w:r>
            <w:proofErr w:type="gramEnd"/>
            <w:r w:rsidRPr="005015DF">
              <w:rPr>
                <w:rFonts w:ascii="Avenir Next LT Pro" w:eastAsia="Arial" w:hAnsi="Avenir Next LT Pro" w:cs="Arial"/>
                <w:i/>
                <w:iCs/>
                <w:sz w:val="22"/>
                <w:szCs w:val="22"/>
              </w:rPr>
              <w:t xml:space="preserve"> changing customer needs.</w:t>
            </w:r>
          </w:p>
        </w:tc>
      </w:tr>
      <w:tr w:rsidR="00A51543" w:rsidRPr="005015DF" w14:paraId="768A14FC" w14:textId="77777777" w:rsidTr="6F0130FC">
        <w:trPr>
          <w:trHeight w:val="671"/>
        </w:trPr>
        <w:tc>
          <w:tcPr>
            <w:tcW w:w="2678" w:type="dxa"/>
          </w:tcPr>
          <w:p w14:paraId="121852C8" w14:textId="77777777" w:rsidR="00A51543" w:rsidRPr="005015DF" w:rsidRDefault="00A51543" w:rsidP="001C0035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5015DF">
              <w:rPr>
                <w:rFonts w:ascii="Avenir Next LT Pro" w:eastAsia="Arial" w:hAnsi="Avenir Next LT Pro" w:cs="Arial"/>
                <w:sz w:val="22"/>
                <w:szCs w:val="22"/>
              </w:rPr>
              <w:t>Initiative &amp;</w:t>
            </w:r>
          </w:p>
          <w:p w14:paraId="4A2C6B91" w14:textId="77777777" w:rsidR="00A51543" w:rsidRPr="005015DF" w:rsidRDefault="00A51543" w:rsidP="001C0035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5015DF">
              <w:rPr>
                <w:rFonts w:ascii="Avenir Next LT Pro" w:eastAsia="Arial" w:hAnsi="Avenir Next LT Pro" w:cs="Arial"/>
                <w:sz w:val="22"/>
                <w:szCs w:val="22"/>
              </w:rPr>
              <w:t>Taking Ownership</w:t>
            </w:r>
          </w:p>
        </w:tc>
        <w:tc>
          <w:tcPr>
            <w:tcW w:w="7642" w:type="dxa"/>
          </w:tcPr>
          <w:p w14:paraId="25277A43" w14:textId="77777777" w:rsidR="00A51543" w:rsidRPr="005015DF" w:rsidRDefault="00A51543" w:rsidP="001C0035">
            <w:pPr>
              <w:widowControl w:val="0"/>
              <w:spacing w:line="276" w:lineRule="auto"/>
              <w:rPr>
                <w:rFonts w:ascii="Avenir Next LT Pro" w:eastAsia="Arial" w:hAnsi="Avenir Next LT Pro" w:cs="Arial"/>
                <w:iCs/>
                <w:sz w:val="22"/>
                <w:szCs w:val="22"/>
              </w:rPr>
            </w:pPr>
            <w:r w:rsidRPr="005015DF">
              <w:rPr>
                <w:rFonts w:ascii="Avenir Next LT Pro" w:eastAsia="Arial" w:hAnsi="Avenir Next LT Pro" w:cs="Arial"/>
                <w:i/>
                <w:iCs/>
                <w:sz w:val="22"/>
                <w:szCs w:val="22"/>
              </w:rPr>
              <w:t xml:space="preserve">Steps up to take on personal responsibility and accountability for tasks and actions in line </w:t>
            </w:r>
            <w:r w:rsidRPr="005015DF">
              <w:rPr>
                <w:rFonts w:ascii="Avenir Next LT Pro" w:hAnsi="Avenir Next LT Pro" w:cs="Arial"/>
                <w:i/>
                <w:iCs/>
                <w:color w:val="auto"/>
                <w:sz w:val="22"/>
                <w:szCs w:val="22"/>
              </w:rPr>
              <w:t>with our Purpose Statement and Company Values.</w:t>
            </w:r>
          </w:p>
        </w:tc>
      </w:tr>
      <w:tr w:rsidR="00A51543" w:rsidRPr="005015DF" w14:paraId="60D13566" w14:textId="77777777" w:rsidTr="6F0130FC">
        <w:trPr>
          <w:trHeight w:val="671"/>
        </w:trPr>
        <w:tc>
          <w:tcPr>
            <w:tcW w:w="2678" w:type="dxa"/>
          </w:tcPr>
          <w:p w14:paraId="37C52FE4" w14:textId="1BE42471" w:rsidR="00A51543" w:rsidRPr="005015DF" w:rsidRDefault="002B524F" w:rsidP="00A51543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Drive for Excellence</w:t>
            </w:r>
          </w:p>
        </w:tc>
        <w:tc>
          <w:tcPr>
            <w:tcW w:w="7642" w:type="dxa"/>
          </w:tcPr>
          <w:p w14:paraId="22CB0024" w14:textId="4B054155" w:rsidR="00A51543" w:rsidRPr="00AC5896" w:rsidRDefault="00AC5896" w:rsidP="00A51543">
            <w:pPr>
              <w:widowControl w:val="0"/>
              <w:spacing w:line="276" w:lineRule="auto"/>
              <w:rPr>
                <w:rFonts w:ascii="Avenir Next LT Pro" w:hAnsi="Avenir Next LT Pro" w:cs="Arial"/>
                <w:i/>
                <w:sz w:val="22"/>
                <w:szCs w:val="22"/>
              </w:rPr>
            </w:pPr>
            <w:r w:rsidRPr="00AC5896">
              <w:rPr>
                <w:rFonts w:ascii="Avenir Next LT Pro" w:hAnsi="Avenir Next LT Pro" w:cs="Arial"/>
                <w:i/>
                <w:sz w:val="22"/>
                <w:szCs w:val="22"/>
              </w:rPr>
              <w:t>Knows the most effective and efficient processes for getting things done, with a focus on continuous improvement.</w:t>
            </w:r>
          </w:p>
        </w:tc>
      </w:tr>
      <w:tr w:rsidR="00A51543" w:rsidRPr="005015DF" w14:paraId="2D469772" w14:textId="77777777" w:rsidTr="6F0130FC">
        <w:trPr>
          <w:trHeight w:val="671"/>
        </w:trPr>
        <w:tc>
          <w:tcPr>
            <w:tcW w:w="2678" w:type="dxa"/>
          </w:tcPr>
          <w:p w14:paraId="70404470" w14:textId="71C50530" w:rsidR="00A51543" w:rsidRPr="005015DF" w:rsidRDefault="00AC5896" w:rsidP="00A51543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Resource Management</w:t>
            </w:r>
          </w:p>
        </w:tc>
        <w:tc>
          <w:tcPr>
            <w:tcW w:w="7642" w:type="dxa"/>
          </w:tcPr>
          <w:p w14:paraId="6C8E61B0" w14:textId="5B8DC672" w:rsidR="00A51543" w:rsidRPr="005015DF" w:rsidRDefault="00AC5896" w:rsidP="00A51543">
            <w:pPr>
              <w:widowControl w:val="0"/>
              <w:spacing w:after="120" w:line="276" w:lineRule="auto"/>
              <w:rPr>
                <w:rFonts w:ascii="Avenir Next LT Pro" w:hAnsi="Avenir Next LT Pro" w:cs="Arial"/>
                <w:i/>
                <w:sz w:val="22"/>
                <w:szCs w:val="22"/>
              </w:rPr>
            </w:pPr>
            <w:r w:rsidRPr="00AC5896">
              <w:rPr>
                <w:rFonts w:ascii="Avenir Next LT Pro" w:hAnsi="Avenir Next LT Pro" w:cs="Arial"/>
                <w:i/>
                <w:sz w:val="22"/>
                <w:szCs w:val="22"/>
              </w:rPr>
              <w:t>Effectively manages resources and cost drivers to achieve sustainable productivity and profitability.</w:t>
            </w:r>
          </w:p>
        </w:tc>
      </w:tr>
      <w:tr w:rsidR="00A51543" w:rsidRPr="005015DF" w14:paraId="1DDED9D1" w14:textId="77777777" w:rsidTr="6F0130FC">
        <w:trPr>
          <w:trHeight w:val="671"/>
        </w:trPr>
        <w:tc>
          <w:tcPr>
            <w:tcW w:w="2678" w:type="dxa"/>
          </w:tcPr>
          <w:p w14:paraId="0B9D07CA" w14:textId="5001882B" w:rsidR="00A51543" w:rsidRPr="005015DF" w:rsidRDefault="003C5EA6" w:rsidP="00A51543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Technical Expertise</w:t>
            </w:r>
          </w:p>
        </w:tc>
        <w:tc>
          <w:tcPr>
            <w:tcW w:w="7642" w:type="dxa"/>
          </w:tcPr>
          <w:p w14:paraId="22407540" w14:textId="2DEBE537" w:rsidR="00A51543" w:rsidRPr="005015DF" w:rsidRDefault="003C5EA6" w:rsidP="00A51543">
            <w:pPr>
              <w:widowControl w:val="0"/>
              <w:spacing w:line="276" w:lineRule="auto"/>
              <w:rPr>
                <w:rFonts w:ascii="Avenir Next LT Pro" w:hAnsi="Avenir Next LT Pro" w:cs="Arial"/>
                <w:i/>
                <w:color w:val="auto"/>
                <w:sz w:val="22"/>
                <w:szCs w:val="22"/>
              </w:rPr>
            </w:pPr>
            <w:r w:rsidRPr="003C5EA6">
              <w:rPr>
                <w:rFonts w:ascii="Avenir Next LT Pro" w:hAnsi="Avenir Next LT Pro" w:cs="Arial"/>
                <w:i/>
                <w:color w:val="auto"/>
                <w:sz w:val="22"/>
                <w:szCs w:val="22"/>
              </w:rPr>
              <w:t>Has the skills, knowledge and experience required to excel in own area of specialism and the willingness to further grow and develop.</w:t>
            </w:r>
          </w:p>
        </w:tc>
      </w:tr>
      <w:tr w:rsidR="00A51543" w:rsidRPr="005015DF" w14:paraId="7FC04A9B" w14:textId="77777777" w:rsidTr="6F0130FC">
        <w:trPr>
          <w:trHeight w:val="671"/>
        </w:trPr>
        <w:tc>
          <w:tcPr>
            <w:tcW w:w="2678" w:type="dxa"/>
          </w:tcPr>
          <w:p w14:paraId="09096C5B" w14:textId="43A317CA" w:rsidR="00A51543" w:rsidRPr="005015DF" w:rsidRDefault="003C5EA6" w:rsidP="00A51543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Self-Management</w:t>
            </w:r>
            <w:r w:rsidR="00A51543" w:rsidRPr="005015DF">
              <w:rPr>
                <w:rFonts w:ascii="Avenir Next LT Pro" w:eastAsia="Arial" w:hAnsi="Avenir Next LT Pro" w:cs="Arial"/>
                <w:sz w:val="22"/>
                <w:szCs w:val="22"/>
              </w:rPr>
              <w:t xml:space="preserve"> </w:t>
            </w:r>
          </w:p>
        </w:tc>
        <w:tc>
          <w:tcPr>
            <w:tcW w:w="7642" w:type="dxa"/>
          </w:tcPr>
          <w:p w14:paraId="498EA0EC" w14:textId="57C34C23" w:rsidR="00A51543" w:rsidRPr="005015DF" w:rsidRDefault="003C5EA6" w:rsidP="00A51543">
            <w:pPr>
              <w:widowControl w:val="0"/>
              <w:spacing w:after="120" w:line="276" w:lineRule="auto"/>
              <w:rPr>
                <w:rFonts w:ascii="Avenir Next LT Pro" w:hAnsi="Avenir Next LT Pro" w:cs="Arial"/>
                <w:i/>
                <w:color w:val="auto"/>
                <w:sz w:val="22"/>
                <w:szCs w:val="22"/>
              </w:rPr>
            </w:pPr>
            <w:r w:rsidRPr="003C5EA6">
              <w:rPr>
                <w:rFonts w:ascii="Avenir Next LT Pro" w:hAnsi="Avenir Next LT Pro" w:cs="Arial"/>
                <w:i/>
                <w:color w:val="auto"/>
                <w:sz w:val="22"/>
                <w:szCs w:val="22"/>
              </w:rPr>
              <w:t>Uses a combination of feedback and reflection to gain insight into personal strengths and weaknesses, so that own time, priorities and resources can be managed to achieve goals</w:t>
            </w:r>
          </w:p>
        </w:tc>
      </w:tr>
    </w:tbl>
    <w:p w14:paraId="45E95563" w14:textId="77777777" w:rsidR="00952B92" w:rsidRPr="005015DF" w:rsidRDefault="00952B92">
      <w:pPr>
        <w:rPr>
          <w:rFonts w:ascii="Avenir Next LT Pro" w:eastAsia="Arial" w:hAnsi="Avenir Next LT Pro" w:cs="Arial"/>
          <w:sz w:val="22"/>
          <w:szCs w:val="22"/>
        </w:rPr>
      </w:pPr>
    </w:p>
    <w:sectPr w:rsidR="00952B92" w:rsidRPr="005015DF" w:rsidSect="00326070">
      <w:footerReference w:type="default" r:id="rId15"/>
      <w:pgSz w:w="11906" w:h="16838"/>
      <w:pgMar w:top="426" w:right="851" w:bottom="709" w:left="851" w:header="360" w:footer="36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lare Moore" w:date="2026-02-02T09:53:00Z" w:initials="CM">
    <w:p w14:paraId="000A4A3E" w14:textId="77777777" w:rsidR="00051811" w:rsidRDefault="00051811" w:rsidP="00051811">
      <w:pPr>
        <w:pStyle w:val="CommentText"/>
      </w:pPr>
      <w:r>
        <w:rPr>
          <w:rStyle w:val="CommentReference"/>
        </w:rPr>
        <w:annotationRef/>
      </w:r>
      <w:r>
        <w:t>I think we need to differentiate between being an enabler with being accountable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00A4A3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F47DF1D" w16cex:dateUtc="2026-02-02T09:53:00Z">
    <w16cex:extLst>
      <w16:ext w16:uri="{CE6994B0-6A32-4C9F-8C6B-6E91EDA988CE}">
        <cr:reactions xmlns:cr="http://schemas.microsoft.com/office/comments/2020/reactions">
          <cr:reaction reactionType="1">
            <cr:reactionInfo dateUtc="2026-02-02T17:34:47Z">
              <cr:user userId="S::Victoria.Curtis@samworthbrothers.co.uk::7a7a0ef3-6ae4-442f-86ab-842d57616143" userProvider="AD" userName="Victoria Curtis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00A4A3E" w16cid:durableId="5F47DF1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E030D" w14:textId="77777777" w:rsidR="008C7261" w:rsidRDefault="008C7261">
      <w:r>
        <w:separator/>
      </w:r>
    </w:p>
  </w:endnote>
  <w:endnote w:type="continuationSeparator" w:id="0">
    <w:p w14:paraId="1BB87080" w14:textId="77777777" w:rsidR="008C7261" w:rsidRDefault="008C7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3892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FE2DE" w14:textId="77777777" w:rsidR="00AA05B5" w:rsidRDefault="00AA05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09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AF199E" w14:textId="77777777" w:rsidR="00952B92" w:rsidRDefault="00952B92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DBE5D" w14:textId="77777777" w:rsidR="008C7261" w:rsidRDefault="008C7261">
      <w:r>
        <w:separator/>
      </w:r>
    </w:p>
  </w:footnote>
  <w:footnote w:type="continuationSeparator" w:id="0">
    <w:p w14:paraId="725A02EF" w14:textId="77777777" w:rsidR="008C7261" w:rsidRDefault="008C7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7AFE"/>
    <w:multiLevelType w:val="hybridMultilevel"/>
    <w:tmpl w:val="32A40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2BE1"/>
    <w:multiLevelType w:val="hybridMultilevel"/>
    <w:tmpl w:val="1A105EBA"/>
    <w:lvl w:ilvl="0" w:tplc="7B3C1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62AA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F455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BC72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7CF0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64C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B60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6E1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08B3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F4762"/>
    <w:multiLevelType w:val="hybridMultilevel"/>
    <w:tmpl w:val="32ECF94A"/>
    <w:lvl w:ilvl="0" w:tplc="2CB688B0">
      <w:numFmt w:val="bullet"/>
      <w:lvlText w:val=""/>
      <w:lvlJc w:val="left"/>
      <w:pPr>
        <w:ind w:left="720" w:hanging="360"/>
      </w:pPr>
      <w:rPr>
        <w:rFonts w:ascii="Avenir Next LT Pro" w:eastAsia="Arial" w:hAnsi="Avenir Next LT Pro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54313"/>
    <w:multiLevelType w:val="multilevel"/>
    <w:tmpl w:val="CF48B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576FFE"/>
    <w:multiLevelType w:val="hybridMultilevel"/>
    <w:tmpl w:val="D43A318A"/>
    <w:lvl w:ilvl="0" w:tplc="C5D6540C">
      <w:numFmt w:val="bullet"/>
      <w:lvlText w:val=""/>
      <w:lvlJc w:val="left"/>
      <w:pPr>
        <w:ind w:left="720" w:hanging="360"/>
      </w:pPr>
      <w:rPr>
        <w:rFonts w:ascii="Avenir Next LT Pro" w:eastAsia="Arial" w:hAnsi="Avenir Next LT Pro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D03DB"/>
    <w:multiLevelType w:val="hybridMultilevel"/>
    <w:tmpl w:val="30CED8E0"/>
    <w:lvl w:ilvl="0" w:tplc="82B83C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C020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3896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7605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04F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D486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6E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A66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7649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62921"/>
    <w:multiLevelType w:val="hybridMultilevel"/>
    <w:tmpl w:val="12746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E29E4"/>
    <w:multiLevelType w:val="hybridMultilevel"/>
    <w:tmpl w:val="79948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B0594"/>
    <w:multiLevelType w:val="hybridMultilevel"/>
    <w:tmpl w:val="FAD0C36C"/>
    <w:lvl w:ilvl="0" w:tplc="F0D4A72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00258"/>
    <w:multiLevelType w:val="hybridMultilevel"/>
    <w:tmpl w:val="1F7C5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5472E"/>
    <w:multiLevelType w:val="hybridMultilevel"/>
    <w:tmpl w:val="CA4EC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A5537"/>
    <w:multiLevelType w:val="hybridMultilevel"/>
    <w:tmpl w:val="EFDED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501B35"/>
    <w:multiLevelType w:val="hybridMultilevel"/>
    <w:tmpl w:val="ECBC8530"/>
    <w:lvl w:ilvl="0" w:tplc="C5D6540C">
      <w:numFmt w:val="bullet"/>
      <w:lvlText w:val=""/>
      <w:lvlJc w:val="left"/>
      <w:pPr>
        <w:ind w:left="1080" w:hanging="360"/>
      </w:pPr>
      <w:rPr>
        <w:rFonts w:ascii="Avenir Next LT Pro" w:eastAsia="Arial" w:hAnsi="Avenir Next LT Pro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765F7F"/>
    <w:multiLevelType w:val="hybridMultilevel"/>
    <w:tmpl w:val="9EA80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95072"/>
    <w:multiLevelType w:val="hybridMultilevel"/>
    <w:tmpl w:val="C8CAA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C7002"/>
    <w:multiLevelType w:val="hybridMultilevel"/>
    <w:tmpl w:val="8F0AD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9D7CAD"/>
    <w:multiLevelType w:val="hybridMultilevel"/>
    <w:tmpl w:val="6D6A1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F86C0A"/>
    <w:multiLevelType w:val="hybridMultilevel"/>
    <w:tmpl w:val="344CCA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181653"/>
    <w:multiLevelType w:val="hybridMultilevel"/>
    <w:tmpl w:val="96387170"/>
    <w:lvl w:ilvl="0" w:tplc="B9E89682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508F4FD0"/>
    <w:multiLevelType w:val="hybridMultilevel"/>
    <w:tmpl w:val="68029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991907"/>
    <w:multiLevelType w:val="hybridMultilevel"/>
    <w:tmpl w:val="B70CC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F72CA"/>
    <w:multiLevelType w:val="hybridMultilevel"/>
    <w:tmpl w:val="0B285070"/>
    <w:lvl w:ilvl="0" w:tplc="2F040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F8A2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BCB1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C48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C246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1A9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2CC2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5C1C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6443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1F0CAC"/>
    <w:multiLevelType w:val="hybridMultilevel"/>
    <w:tmpl w:val="ABA20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2978D0"/>
    <w:multiLevelType w:val="hybridMultilevel"/>
    <w:tmpl w:val="5136E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D331E"/>
    <w:multiLevelType w:val="hybridMultilevel"/>
    <w:tmpl w:val="155016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2B62930"/>
    <w:multiLevelType w:val="hybridMultilevel"/>
    <w:tmpl w:val="82FCA08A"/>
    <w:lvl w:ilvl="0" w:tplc="C5D6540C">
      <w:numFmt w:val="bullet"/>
      <w:lvlText w:val=""/>
      <w:lvlJc w:val="left"/>
      <w:pPr>
        <w:ind w:left="720" w:hanging="360"/>
      </w:pPr>
      <w:rPr>
        <w:rFonts w:ascii="Avenir Next LT Pro" w:eastAsia="Arial" w:hAnsi="Avenir Next LT Pro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F8644E"/>
    <w:multiLevelType w:val="hybridMultilevel"/>
    <w:tmpl w:val="7D0C9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7E3254"/>
    <w:multiLevelType w:val="hybridMultilevel"/>
    <w:tmpl w:val="5A865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AC32F4"/>
    <w:multiLevelType w:val="hybridMultilevel"/>
    <w:tmpl w:val="F48C5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AA1CF6"/>
    <w:multiLevelType w:val="hybridMultilevel"/>
    <w:tmpl w:val="CD5A9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74E92"/>
    <w:multiLevelType w:val="hybridMultilevel"/>
    <w:tmpl w:val="EA323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B00BFE"/>
    <w:multiLevelType w:val="hybridMultilevel"/>
    <w:tmpl w:val="61348A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87459302">
    <w:abstractNumId w:val="1"/>
  </w:num>
  <w:num w:numId="2" w16cid:durableId="434833536">
    <w:abstractNumId w:val="5"/>
  </w:num>
  <w:num w:numId="3" w16cid:durableId="1619289261">
    <w:abstractNumId w:val="21"/>
  </w:num>
  <w:num w:numId="4" w16cid:durableId="1020664649">
    <w:abstractNumId w:val="27"/>
  </w:num>
  <w:num w:numId="5" w16cid:durableId="115999169">
    <w:abstractNumId w:val="30"/>
  </w:num>
  <w:num w:numId="6" w16cid:durableId="828792381">
    <w:abstractNumId w:val="17"/>
  </w:num>
  <w:num w:numId="7" w16cid:durableId="1871844687">
    <w:abstractNumId w:val="14"/>
  </w:num>
  <w:num w:numId="8" w16cid:durableId="1939096192">
    <w:abstractNumId w:val="6"/>
  </w:num>
  <w:num w:numId="9" w16cid:durableId="1810197415">
    <w:abstractNumId w:val="31"/>
  </w:num>
  <w:num w:numId="10" w16cid:durableId="508565949">
    <w:abstractNumId w:val="33"/>
  </w:num>
  <w:num w:numId="11" w16cid:durableId="528299451">
    <w:abstractNumId w:val="24"/>
  </w:num>
  <w:num w:numId="12" w16cid:durableId="613830045">
    <w:abstractNumId w:val="15"/>
  </w:num>
  <w:num w:numId="13" w16cid:durableId="2040230155">
    <w:abstractNumId w:val="26"/>
  </w:num>
  <w:num w:numId="14" w16cid:durableId="749623021">
    <w:abstractNumId w:val="18"/>
  </w:num>
  <w:num w:numId="15" w16cid:durableId="205652152">
    <w:abstractNumId w:val="13"/>
  </w:num>
  <w:num w:numId="16" w16cid:durableId="176509094">
    <w:abstractNumId w:val="9"/>
  </w:num>
  <w:num w:numId="17" w16cid:durableId="1704674050">
    <w:abstractNumId w:val="28"/>
  </w:num>
  <w:num w:numId="18" w16cid:durableId="1919241726">
    <w:abstractNumId w:val="8"/>
  </w:num>
  <w:num w:numId="19" w16cid:durableId="1494685950">
    <w:abstractNumId w:val="29"/>
  </w:num>
  <w:num w:numId="20" w16cid:durableId="1385911305">
    <w:abstractNumId w:val="2"/>
  </w:num>
  <w:num w:numId="21" w16cid:durableId="650014290">
    <w:abstractNumId w:val="0"/>
  </w:num>
  <w:num w:numId="22" w16cid:durableId="1705404809">
    <w:abstractNumId w:val="32"/>
  </w:num>
  <w:num w:numId="23" w16cid:durableId="662241301">
    <w:abstractNumId w:val="22"/>
  </w:num>
  <w:num w:numId="24" w16cid:durableId="1088385741">
    <w:abstractNumId w:val="4"/>
  </w:num>
  <w:num w:numId="25" w16cid:durableId="743070030">
    <w:abstractNumId w:val="20"/>
  </w:num>
  <w:num w:numId="26" w16cid:durableId="127671822">
    <w:abstractNumId w:val="10"/>
  </w:num>
  <w:num w:numId="27" w16cid:durableId="633173618">
    <w:abstractNumId w:val="25"/>
  </w:num>
  <w:num w:numId="28" w16cid:durableId="1223711317">
    <w:abstractNumId w:val="12"/>
  </w:num>
  <w:num w:numId="29" w16cid:durableId="320039595">
    <w:abstractNumId w:val="23"/>
  </w:num>
  <w:num w:numId="30" w16cid:durableId="94908413">
    <w:abstractNumId w:val="11"/>
  </w:num>
  <w:num w:numId="31" w16cid:durableId="892157737">
    <w:abstractNumId w:val="16"/>
  </w:num>
  <w:num w:numId="32" w16cid:durableId="2049909268">
    <w:abstractNumId w:val="3"/>
  </w:num>
  <w:num w:numId="33" w16cid:durableId="127171329">
    <w:abstractNumId w:val="7"/>
  </w:num>
  <w:num w:numId="34" w16cid:durableId="1194343246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lare Moore">
    <w15:presenceInfo w15:providerId="AD" w15:userId="S::Clare.Moore@samworthbrothers.co.uk::8564e5ff-78f5-4846-86f3-f8dfc0ef4a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92"/>
    <w:rsid w:val="00001092"/>
    <w:rsid w:val="00004530"/>
    <w:rsid w:val="000451DF"/>
    <w:rsid w:val="00051811"/>
    <w:rsid w:val="00060FFD"/>
    <w:rsid w:val="00062AB4"/>
    <w:rsid w:val="00063AA5"/>
    <w:rsid w:val="00065565"/>
    <w:rsid w:val="0006597B"/>
    <w:rsid w:val="000665F2"/>
    <w:rsid w:val="00066A85"/>
    <w:rsid w:val="000A1B43"/>
    <w:rsid w:val="000A2B67"/>
    <w:rsid w:val="000A5631"/>
    <w:rsid w:val="000A782A"/>
    <w:rsid w:val="000B01E1"/>
    <w:rsid w:val="000B6FAC"/>
    <w:rsid w:val="000C0AFD"/>
    <w:rsid w:val="000D45F1"/>
    <w:rsid w:val="000D6B32"/>
    <w:rsid w:val="000E38D2"/>
    <w:rsid w:val="000E50A8"/>
    <w:rsid w:val="000E6811"/>
    <w:rsid w:val="00106EA5"/>
    <w:rsid w:val="00113402"/>
    <w:rsid w:val="00115910"/>
    <w:rsid w:val="0012035D"/>
    <w:rsid w:val="00127960"/>
    <w:rsid w:val="0015297A"/>
    <w:rsid w:val="001616A1"/>
    <w:rsid w:val="001622C6"/>
    <w:rsid w:val="00163384"/>
    <w:rsid w:val="00171F30"/>
    <w:rsid w:val="001869CD"/>
    <w:rsid w:val="001950CD"/>
    <w:rsid w:val="001A7DE8"/>
    <w:rsid w:val="001B46F0"/>
    <w:rsid w:val="001B5681"/>
    <w:rsid w:val="001C0035"/>
    <w:rsid w:val="001C1BFA"/>
    <w:rsid w:val="001E4ACE"/>
    <w:rsid w:val="001E74F3"/>
    <w:rsid w:val="002015D2"/>
    <w:rsid w:val="00206622"/>
    <w:rsid w:val="00211D28"/>
    <w:rsid w:val="00212E6F"/>
    <w:rsid w:val="00221556"/>
    <w:rsid w:val="00221BAA"/>
    <w:rsid w:val="002255CA"/>
    <w:rsid w:val="00225AD5"/>
    <w:rsid w:val="0022706D"/>
    <w:rsid w:val="00227D75"/>
    <w:rsid w:val="00241889"/>
    <w:rsid w:val="00247CD4"/>
    <w:rsid w:val="0025025D"/>
    <w:rsid w:val="00257551"/>
    <w:rsid w:val="00261FC3"/>
    <w:rsid w:val="002704C0"/>
    <w:rsid w:val="002715E1"/>
    <w:rsid w:val="002717E0"/>
    <w:rsid w:val="00280E06"/>
    <w:rsid w:val="00282AF2"/>
    <w:rsid w:val="002860D0"/>
    <w:rsid w:val="00294BB6"/>
    <w:rsid w:val="00296F2A"/>
    <w:rsid w:val="002A24B2"/>
    <w:rsid w:val="002A3BA2"/>
    <w:rsid w:val="002B524F"/>
    <w:rsid w:val="002B7533"/>
    <w:rsid w:val="002D552B"/>
    <w:rsid w:val="002D5532"/>
    <w:rsid w:val="002D5B00"/>
    <w:rsid w:val="002D6C7B"/>
    <w:rsid w:val="002E0AB8"/>
    <w:rsid w:val="002E3245"/>
    <w:rsid w:val="002F6B00"/>
    <w:rsid w:val="002F7616"/>
    <w:rsid w:val="00300125"/>
    <w:rsid w:val="00307D1C"/>
    <w:rsid w:val="003105DF"/>
    <w:rsid w:val="00312B55"/>
    <w:rsid w:val="003161C7"/>
    <w:rsid w:val="00316220"/>
    <w:rsid w:val="003168DA"/>
    <w:rsid w:val="0032144B"/>
    <w:rsid w:val="003221B0"/>
    <w:rsid w:val="0032409B"/>
    <w:rsid w:val="00326070"/>
    <w:rsid w:val="00330D1A"/>
    <w:rsid w:val="003318AB"/>
    <w:rsid w:val="00336F60"/>
    <w:rsid w:val="003371E1"/>
    <w:rsid w:val="003476FD"/>
    <w:rsid w:val="00351694"/>
    <w:rsid w:val="00351E06"/>
    <w:rsid w:val="003521DA"/>
    <w:rsid w:val="00353620"/>
    <w:rsid w:val="00361353"/>
    <w:rsid w:val="003759E0"/>
    <w:rsid w:val="003766E7"/>
    <w:rsid w:val="00380F2F"/>
    <w:rsid w:val="00383579"/>
    <w:rsid w:val="0038642C"/>
    <w:rsid w:val="003A0D0D"/>
    <w:rsid w:val="003A2CB9"/>
    <w:rsid w:val="003A6BD6"/>
    <w:rsid w:val="003B5DB0"/>
    <w:rsid w:val="003C1094"/>
    <w:rsid w:val="003C220F"/>
    <w:rsid w:val="003C5EA6"/>
    <w:rsid w:val="003C709E"/>
    <w:rsid w:val="003D7AE1"/>
    <w:rsid w:val="003D7C51"/>
    <w:rsid w:val="0040217C"/>
    <w:rsid w:val="004022F1"/>
    <w:rsid w:val="004131CE"/>
    <w:rsid w:val="0042264C"/>
    <w:rsid w:val="00432E94"/>
    <w:rsid w:val="00440D0B"/>
    <w:rsid w:val="004509D4"/>
    <w:rsid w:val="00454039"/>
    <w:rsid w:val="00467E21"/>
    <w:rsid w:val="00474A1D"/>
    <w:rsid w:val="00484FFE"/>
    <w:rsid w:val="00485EB7"/>
    <w:rsid w:val="00494464"/>
    <w:rsid w:val="00496895"/>
    <w:rsid w:val="004A13F3"/>
    <w:rsid w:val="004B3A9E"/>
    <w:rsid w:val="004B70BB"/>
    <w:rsid w:val="004B7EFF"/>
    <w:rsid w:val="004C47A7"/>
    <w:rsid w:val="004E04DE"/>
    <w:rsid w:val="004E63FD"/>
    <w:rsid w:val="004F394E"/>
    <w:rsid w:val="005015DF"/>
    <w:rsid w:val="005042E1"/>
    <w:rsid w:val="00515182"/>
    <w:rsid w:val="00522AAF"/>
    <w:rsid w:val="0052378C"/>
    <w:rsid w:val="005373EC"/>
    <w:rsid w:val="005374C5"/>
    <w:rsid w:val="00545F02"/>
    <w:rsid w:val="00546E57"/>
    <w:rsid w:val="0055141F"/>
    <w:rsid w:val="00565BE3"/>
    <w:rsid w:val="005668CB"/>
    <w:rsid w:val="00567D84"/>
    <w:rsid w:val="005707B0"/>
    <w:rsid w:val="00577280"/>
    <w:rsid w:val="00585AE2"/>
    <w:rsid w:val="00587234"/>
    <w:rsid w:val="005929D3"/>
    <w:rsid w:val="005A3584"/>
    <w:rsid w:val="005A3940"/>
    <w:rsid w:val="005A3DC0"/>
    <w:rsid w:val="005B1CBE"/>
    <w:rsid w:val="005B4947"/>
    <w:rsid w:val="005B6D8A"/>
    <w:rsid w:val="005C3BE5"/>
    <w:rsid w:val="005D2276"/>
    <w:rsid w:val="005D5FE6"/>
    <w:rsid w:val="005F4673"/>
    <w:rsid w:val="00600C52"/>
    <w:rsid w:val="0060138B"/>
    <w:rsid w:val="0061298F"/>
    <w:rsid w:val="00614AD1"/>
    <w:rsid w:val="00634E2B"/>
    <w:rsid w:val="006362DD"/>
    <w:rsid w:val="00642CA0"/>
    <w:rsid w:val="00651E19"/>
    <w:rsid w:val="00655EBF"/>
    <w:rsid w:val="0065702E"/>
    <w:rsid w:val="0065713F"/>
    <w:rsid w:val="00657960"/>
    <w:rsid w:val="00663E83"/>
    <w:rsid w:val="00671115"/>
    <w:rsid w:val="00685CA6"/>
    <w:rsid w:val="0069433A"/>
    <w:rsid w:val="006A222E"/>
    <w:rsid w:val="006A2DB0"/>
    <w:rsid w:val="006A7BAB"/>
    <w:rsid w:val="006B11D3"/>
    <w:rsid w:val="006D0BEC"/>
    <w:rsid w:val="006D1579"/>
    <w:rsid w:val="006D1797"/>
    <w:rsid w:val="006D1AE5"/>
    <w:rsid w:val="006D40DE"/>
    <w:rsid w:val="006E186D"/>
    <w:rsid w:val="00706911"/>
    <w:rsid w:val="00713477"/>
    <w:rsid w:val="00716D46"/>
    <w:rsid w:val="00722F72"/>
    <w:rsid w:val="00725676"/>
    <w:rsid w:val="0073263A"/>
    <w:rsid w:val="007334C9"/>
    <w:rsid w:val="00735115"/>
    <w:rsid w:val="007411A9"/>
    <w:rsid w:val="007503A0"/>
    <w:rsid w:val="0075108F"/>
    <w:rsid w:val="00757445"/>
    <w:rsid w:val="007626E1"/>
    <w:rsid w:val="00775489"/>
    <w:rsid w:val="0078266C"/>
    <w:rsid w:val="007846FF"/>
    <w:rsid w:val="007921D2"/>
    <w:rsid w:val="00797A16"/>
    <w:rsid w:val="00797DE3"/>
    <w:rsid w:val="007A5A6B"/>
    <w:rsid w:val="007B102E"/>
    <w:rsid w:val="007B41F4"/>
    <w:rsid w:val="007B6B82"/>
    <w:rsid w:val="007C2A43"/>
    <w:rsid w:val="007C5E8F"/>
    <w:rsid w:val="007C6AA2"/>
    <w:rsid w:val="007C6F24"/>
    <w:rsid w:val="007D0A87"/>
    <w:rsid w:val="007D4117"/>
    <w:rsid w:val="007E72E2"/>
    <w:rsid w:val="007F2B96"/>
    <w:rsid w:val="00803373"/>
    <w:rsid w:val="008047F4"/>
    <w:rsid w:val="008047FC"/>
    <w:rsid w:val="00807480"/>
    <w:rsid w:val="0082087F"/>
    <w:rsid w:val="0082406D"/>
    <w:rsid w:val="0083787B"/>
    <w:rsid w:val="008468D4"/>
    <w:rsid w:val="0086094C"/>
    <w:rsid w:val="00862537"/>
    <w:rsid w:val="008632CE"/>
    <w:rsid w:val="00864797"/>
    <w:rsid w:val="00871B22"/>
    <w:rsid w:val="00884825"/>
    <w:rsid w:val="00884A3C"/>
    <w:rsid w:val="008860FC"/>
    <w:rsid w:val="00891C63"/>
    <w:rsid w:val="00892639"/>
    <w:rsid w:val="00896730"/>
    <w:rsid w:val="008A743C"/>
    <w:rsid w:val="008B2975"/>
    <w:rsid w:val="008B3B59"/>
    <w:rsid w:val="008B7C47"/>
    <w:rsid w:val="008C42CF"/>
    <w:rsid w:val="008C62D3"/>
    <w:rsid w:val="008C7261"/>
    <w:rsid w:val="008D55A5"/>
    <w:rsid w:val="008D7E69"/>
    <w:rsid w:val="008E38D8"/>
    <w:rsid w:val="008F075A"/>
    <w:rsid w:val="008F40F9"/>
    <w:rsid w:val="008F602A"/>
    <w:rsid w:val="009006F0"/>
    <w:rsid w:val="00901245"/>
    <w:rsid w:val="00907A9F"/>
    <w:rsid w:val="00911839"/>
    <w:rsid w:val="00916E6F"/>
    <w:rsid w:val="00923464"/>
    <w:rsid w:val="00923537"/>
    <w:rsid w:val="00926A9F"/>
    <w:rsid w:val="009337A1"/>
    <w:rsid w:val="00947F93"/>
    <w:rsid w:val="00950B78"/>
    <w:rsid w:val="00952B92"/>
    <w:rsid w:val="009630C5"/>
    <w:rsid w:val="009670C6"/>
    <w:rsid w:val="00976701"/>
    <w:rsid w:val="00987CD4"/>
    <w:rsid w:val="009924A9"/>
    <w:rsid w:val="009A03D5"/>
    <w:rsid w:val="009A0985"/>
    <w:rsid w:val="009A0CD3"/>
    <w:rsid w:val="009A1190"/>
    <w:rsid w:val="009A7E19"/>
    <w:rsid w:val="009D1DF0"/>
    <w:rsid w:val="009E4384"/>
    <w:rsid w:val="009E755F"/>
    <w:rsid w:val="009E75DC"/>
    <w:rsid w:val="00A003A5"/>
    <w:rsid w:val="00A115CC"/>
    <w:rsid w:val="00A22A14"/>
    <w:rsid w:val="00A2578E"/>
    <w:rsid w:val="00A275BB"/>
    <w:rsid w:val="00A337E5"/>
    <w:rsid w:val="00A462EC"/>
    <w:rsid w:val="00A50225"/>
    <w:rsid w:val="00A51543"/>
    <w:rsid w:val="00A53227"/>
    <w:rsid w:val="00A63D87"/>
    <w:rsid w:val="00A6410D"/>
    <w:rsid w:val="00A647F7"/>
    <w:rsid w:val="00A741A5"/>
    <w:rsid w:val="00A82B61"/>
    <w:rsid w:val="00A856C9"/>
    <w:rsid w:val="00A91820"/>
    <w:rsid w:val="00AA05B5"/>
    <w:rsid w:val="00AA0EF5"/>
    <w:rsid w:val="00AA15CF"/>
    <w:rsid w:val="00AB1C22"/>
    <w:rsid w:val="00AB6054"/>
    <w:rsid w:val="00AC35A1"/>
    <w:rsid w:val="00AC4AE3"/>
    <w:rsid w:val="00AC5896"/>
    <w:rsid w:val="00AD004E"/>
    <w:rsid w:val="00AD46D5"/>
    <w:rsid w:val="00AD540B"/>
    <w:rsid w:val="00AF5182"/>
    <w:rsid w:val="00AF7CD1"/>
    <w:rsid w:val="00B051BA"/>
    <w:rsid w:val="00B13881"/>
    <w:rsid w:val="00B21FFF"/>
    <w:rsid w:val="00B2705D"/>
    <w:rsid w:val="00B31B0F"/>
    <w:rsid w:val="00B44A90"/>
    <w:rsid w:val="00B51A75"/>
    <w:rsid w:val="00B54FA1"/>
    <w:rsid w:val="00B55535"/>
    <w:rsid w:val="00B57F2A"/>
    <w:rsid w:val="00B6139B"/>
    <w:rsid w:val="00B6203E"/>
    <w:rsid w:val="00B668AC"/>
    <w:rsid w:val="00B731E0"/>
    <w:rsid w:val="00B74532"/>
    <w:rsid w:val="00B76C97"/>
    <w:rsid w:val="00B86BD9"/>
    <w:rsid w:val="00B91105"/>
    <w:rsid w:val="00B9491A"/>
    <w:rsid w:val="00B95D7C"/>
    <w:rsid w:val="00B966B1"/>
    <w:rsid w:val="00BA49D5"/>
    <w:rsid w:val="00BA5B5D"/>
    <w:rsid w:val="00BB1310"/>
    <w:rsid w:val="00BB1B68"/>
    <w:rsid w:val="00BB3E43"/>
    <w:rsid w:val="00BC099B"/>
    <w:rsid w:val="00BC3660"/>
    <w:rsid w:val="00BC5308"/>
    <w:rsid w:val="00BC6AFB"/>
    <w:rsid w:val="00BD0591"/>
    <w:rsid w:val="00BD7617"/>
    <w:rsid w:val="00BE41CA"/>
    <w:rsid w:val="00BE5680"/>
    <w:rsid w:val="00BE7006"/>
    <w:rsid w:val="00BF0A08"/>
    <w:rsid w:val="00C01DF9"/>
    <w:rsid w:val="00C01F25"/>
    <w:rsid w:val="00C16355"/>
    <w:rsid w:val="00C17F3B"/>
    <w:rsid w:val="00C2145E"/>
    <w:rsid w:val="00C21930"/>
    <w:rsid w:val="00C2569B"/>
    <w:rsid w:val="00C41D91"/>
    <w:rsid w:val="00C51536"/>
    <w:rsid w:val="00C55D89"/>
    <w:rsid w:val="00C60A3C"/>
    <w:rsid w:val="00C66362"/>
    <w:rsid w:val="00C668F8"/>
    <w:rsid w:val="00C707DF"/>
    <w:rsid w:val="00C76A27"/>
    <w:rsid w:val="00C913AB"/>
    <w:rsid w:val="00CA05DB"/>
    <w:rsid w:val="00CA3585"/>
    <w:rsid w:val="00CA623F"/>
    <w:rsid w:val="00CB1319"/>
    <w:rsid w:val="00CC02CF"/>
    <w:rsid w:val="00CC06BE"/>
    <w:rsid w:val="00CC38DA"/>
    <w:rsid w:val="00CD0944"/>
    <w:rsid w:val="00CD1953"/>
    <w:rsid w:val="00CE4800"/>
    <w:rsid w:val="00CE7625"/>
    <w:rsid w:val="00CF50C0"/>
    <w:rsid w:val="00D1082D"/>
    <w:rsid w:val="00D147D4"/>
    <w:rsid w:val="00D25967"/>
    <w:rsid w:val="00D25A13"/>
    <w:rsid w:val="00D361D7"/>
    <w:rsid w:val="00D472BF"/>
    <w:rsid w:val="00D5036E"/>
    <w:rsid w:val="00D518CD"/>
    <w:rsid w:val="00D57A7D"/>
    <w:rsid w:val="00D62CA2"/>
    <w:rsid w:val="00D65E69"/>
    <w:rsid w:val="00D706F8"/>
    <w:rsid w:val="00D760E8"/>
    <w:rsid w:val="00D812E8"/>
    <w:rsid w:val="00D86C7F"/>
    <w:rsid w:val="00D93D89"/>
    <w:rsid w:val="00DA0C09"/>
    <w:rsid w:val="00DA45A4"/>
    <w:rsid w:val="00DA46E0"/>
    <w:rsid w:val="00DB2FDD"/>
    <w:rsid w:val="00DB3781"/>
    <w:rsid w:val="00DC1456"/>
    <w:rsid w:val="00DD0890"/>
    <w:rsid w:val="00DD6A01"/>
    <w:rsid w:val="00DE1331"/>
    <w:rsid w:val="00DF03D1"/>
    <w:rsid w:val="00DF7B8D"/>
    <w:rsid w:val="00E060BA"/>
    <w:rsid w:val="00E06A7B"/>
    <w:rsid w:val="00E10A53"/>
    <w:rsid w:val="00E12935"/>
    <w:rsid w:val="00E20398"/>
    <w:rsid w:val="00E24E84"/>
    <w:rsid w:val="00E30959"/>
    <w:rsid w:val="00E31702"/>
    <w:rsid w:val="00E37FB5"/>
    <w:rsid w:val="00E466CC"/>
    <w:rsid w:val="00E51803"/>
    <w:rsid w:val="00E54B4D"/>
    <w:rsid w:val="00E67861"/>
    <w:rsid w:val="00E77B1C"/>
    <w:rsid w:val="00E8207A"/>
    <w:rsid w:val="00E85B40"/>
    <w:rsid w:val="00E870FD"/>
    <w:rsid w:val="00E9336E"/>
    <w:rsid w:val="00E93627"/>
    <w:rsid w:val="00E968C4"/>
    <w:rsid w:val="00EA56A7"/>
    <w:rsid w:val="00EB20C8"/>
    <w:rsid w:val="00EB6330"/>
    <w:rsid w:val="00EB7DC9"/>
    <w:rsid w:val="00EC32EB"/>
    <w:rsid w:val="00EC442D"/>
    <w:rsid w:val="00EC5F49"/>
    <w:rsid w:val="00ED1E6B"/>
    <w:rsid w:val="00ED419F"/>
    <w:rsid w:val="00ED7071"/>
    <w:rsid w:val="00ED78A1"/>
    <w:rsid w:val="00EE2B26"/>
    <w:rsid w:val="00F0049D"/>
    <w:rsid w:val="00F1063F"/>
    <w:rsid w:val="00F1373A"/>
    <w:rsid w:val="00F16008"/>
    <w:rsid w:val="00F1721D"/>
    <w:rsid w:val="00F20F37"/>
    <w:rsid w:val="00F261E8"/>
    <w:rsid w:val="00F271B6"/>
    <w:rsid w:val="00F310DA"/>
    <w:rsid w:val="00F33212"/>
    <w:rsid w:val="00F5516B"/>
    <w:rsid w:val="00F6597E"/>
    <w:rsid w:val="00F677D9"/>
    <w:rsid w:val="00F825DC"/>
    <w:rsid w:val="00F84536"/>
    <w:rsid w:val="00F92A3B"/>
    <w:rsid w:val="00F97A2B"/>
    <w:rsid w:val="00FB06B9"/>
    <w:rsid w:val="00FB087D"/>
    <w:rsid w:val="00FB38BA"/>
    <w:rsid w:val="00FC172E"/>
    <w:rsid w:val="00FC78F0"/>
    <w:rsid w:val="00FE192D"/>
    <w:rsid w:val="00FE621B"/>
    <w:rsid w:val="00FF520C"/>
    <w:rsid w:val="00FF581F"/>
    <w:rsid w:val="03236677"/>
    <w:rsid w:val="22C93740"/>
    <w:rsid w:val="39040E68"/>
    <w:rsid w:val="58CAC0D1"/>
    <w:rsid w:val="59B33E60"/>
    <w:rsid w:val="6F0130FC"/>
    <w:rsid w:val="7345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1829"/>
  <w15:docId w15:val="{7D6A7C74-38E2-4F85-9F72-09DC662F7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  <w:style w:type="paragraph" w:styleId="BodyText">
    <w:name w:val="Body Text"/>
    <w:basedOn w:val="Normal"/>
    <w:link w:val="BodyTextChar"/>
    <w:unhideWhenUsed/>
    <w:rsid w:val="00B95D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Arial" w:hAnsi="Arial"/>
      <w:b/>
      <w:i/>
      <w:color w:val="auto"/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B95D7C"/>
    <w:rPr>
      <w:rFonts w:ascii="Arial" w:hAnsi="Arial"/>
      <w:b/>
      <w:i/>
      <w:color w:val="auto"/>
      <w:sz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</w:style>
  <w:style w:type="character" w:customStyle="1" w:styleId="CommentTextChar">
    <w:name w:val="Comment Text Char"/>
    <w:basedOn w:val="DefaultParagraphFont"/>
    <w:link w:val="CommentText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3240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8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18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c3fdab4-a2b7-40ed-acdb-482af8b22414">
      <UserInfo>
        <DisplayName/>
        <AccountId xsi:nil="true"/>
        <AccountType/>
      </UserInfo>
    </SharedWithUsers>
    <lcf76f155ced4ddcb4097134ff3c332f xmlns="ad23af9d-5ca9-416b-aaf5-97e73b5612ef">
      <Terms xmlns="http://schemas.microsoft.com/office/infopath/2007/PartnerControls"/>
    </lcf76f155ced4ddcb4097134ff3c332f>
    <TaxCatchAll xmlns="4c3fdab4-a2b7-40ed-acdb-482af8b2241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736A0E76156E4984312BD17D9B2E61" ma:contentTypeVersion="14" ma:contentTypeDescription="Create a new document." ma:contentTypeScope="" ma:versionID="b739581cd899c2800081e2dc1436315c">
  <xsd:schema xmlns:xsd="http://www.w3.org/2001/XMLSchema" xmlns:xs="http://www.w3.org/2001/XMLSchema" xmlns:p="http://schemas.microsoft.com/office/2006/metadata/properties" xmlns:ns2="ad23af9d-5ca9-416b-aaf5-97e73b5612ef" xmlns:ns3="4c3fdab4-a2b7-40ed-acdb-482af8b22414" targetNamespace="http://schemas.microsoft.com/office/2006/metadata/properties" ma:root="true" ma:fieldsID="db516361152e20fd530a3ca30601a605" ns2:_="" ns3:_="">
    <xsd:import namespace="ad23af9d-5ca9-416b-aaf5-97e73b5612ef"/>
    <xsd:import namespace="4c3fdab4-a2b7-40ed-acdb-482af8b224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3af9d-5ca9-416b-aaf5-97e73b561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f86d954-70b9-49df-92da-be1005188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fdab4-a2b7-40ed-acdb-482af8b224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b42aced-7653-4063-8eca-7dacb95fe58e}" ma:internalName="TaxCatchAll" ma:showField="CatchAllData" ma:web="4c3fdab4-a2b7-40ed-acdb-482af8b224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4F17C1-5509-4210-9224-D5CE44AF0ADA}">
  <ds:schemaRefs>
    <ds:schemaRef ds:uri="http://schemas.microsoft.com/office/2006/metadata/properties"/>
    <ds:schemaRef ds:uri="http://schemas.microsoft.com/office/infopath/2007/PartnerControls"/>
    <ds:schemaRef ds:uri="4c3fdab4-a2b7-40ed-acdb-482af8b22414"/>
    <ds:schemaRef ds:uri="ad23af9d-5ca9-416b-aaf5-97e73b5612ef"/>
  </ds:schemaRefs>
</ds:datastoreItem>
</file>

<file path=customXml/itemProps2.xml><?xml version="1.0" encoding="utf-8"?>
<ds:datastoreItem xmlns:ds="http://schemas.openxmlformats.org/officeDocument/2006/customXml" ds:itemID="{2B8BBAC9-E390-4BE9-B015-D6C50EEC6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23af9d-5ca9-416b-aaf5-97e73b5612ef"/>
    <ds:schemaRef ds:uri="4c3fdab4-a2b7-40ed-acdb-482af8b224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56EB2C-ED67-45FE-BF06-5E23EE933A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1047</Words>
  <Characters>6023</Characters>
  <Application>Microsoft Office Word</Application>
  <DocSecurity>0</DocSecurity>
  <Lines>501</Lines>
  <Paragraphs>336</Paragraphs>
  <ScaleCrop>false</ScaleCrop>
  <Company>Samworth Brothers</Company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Werth</dc:creator>
  <cp:keywords/>
  <dc:description/>
  <cp:lastModifiedBy>Victoria Curtis</cp:lastModifiedBy>
  <cp:revision>2</cp:revision>
  <cp:lastPrinted>2019-10-15T16:43:00Z</cp:lastPrinted>
  <dcterms:created xsi:type="dcterms:W3CDTF">2026-02-02T17:35:00Z</dcterms:created>
  <dcterms:modified xsi:type="dcterms:W3CDTF">2026-02-02T17:35:00Z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0x010100AE736A0E76156E4984312BD17D9B2E61</vt:lpwstr>
  </property>
  <property fmtid="{D5CDD505-2E9C-101B-9397-08002B2CF9AE}" pid="3" name="Order">
    <vt:r8>3401100</vt:r8>
  </property>
  <property fmtid="{D5CDD505-2E9C-101B-9397-08002B2CF9AE}" pid="4" name="ComplianceAssetId">
    <vt:lpwstr/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