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8BFC0E7" w:rsidR="00952B92" w:rsidRPr="008B3B59" w:rsidRDefault="005A3AEA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 Chef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5FE218F4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12.8.19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68FB956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 Meals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0F131D4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49981571" w:rsidR="00952B92" w:rsidRPr="008B3B59" w:rsidRDefault="005A3AE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Kettleby Foods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C4F3914" w14:textId="66C27755" w:rsidR="00952B92" w:rsidRDefault="005A3A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 </w:t>
            </w:r>
            <w:r w:rsidR="00226133">
              <w:rPr>
                <w:rFonts w:ascii="Arial" w:eastAsia="Arial" w:hAnsi="Arial" w:cs="Arial"/>
                <w:sz w:val="22"/>
                <w:szCs w:val="22"/>
              </w:rPr>
              <w:t>manage and maintain the ongoing development of new and existing quality products,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 xml:space="preserve"> with the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NPD Team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a fast-paced environment, through idea generation and development of new products.  To help generate</w:t>
            </w:r>
            <w:r w:rsidR="00597161">
              <w:rPr>
                <w:rFonts w:ascii="Arial" w:eastAsia="Arial" w:hAnsi="Arial" w:cs="Arial"/>
                <w:sz w:val="22"/>
                <w:szCs w:val="22"/>
              </w:rPr>
              <w:t xml:space="preserve"> &amp; drive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new business in existing and emerging categories through creative and innovative thinking.  The 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ole requires regular customer interaction as well as with internal colleagues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>, to ensure customer briefs are met with commercial and technical requirements.</w:t>
            </w:r>
          </w:p>
          <w:p w14:paraId="664D99CB" w14:textId="77777777" w:rsidR="00B668AC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2F1D69" w14:textId="4C76111D" w:rsidR="00B668AC" w:rsidRDefault="005A3AEA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Passion </w:t>
            </w:r>
            <w:r w:rsidR="001C3E18">
              <w:rPr>
                <w:rFonts w:ascii="Arial" w:eastAsia="Arial" w:hAnsi="Arial" w:cs="Arial"/>
                <w:sz w:val="22"/>
                <w:szCs w:val="22"/>
              </w:rPr>
              <w:t>for food is essential with a drive to challenge and improve processes and product quality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82DCFC8" w:rsidR="00952B92" w:rsidRPr="008B3B59" w:rsidRDefault="002261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2E62840B" w:rsidR="00952B92" w:rsidRPr="008B3B59" w:rsidRDefault="001C3E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Kitchen Porters</w:t>
            </w:r>
            <w:r w:rsidR="00226133">
              <w:rPr>
                <w:rFonts w:ascii="Arial" w:eastAsia="Arial" w:hAnsi="Arial" w:cs="Arial"/>
                <w:sz w:val="22"/>
                <w:szCs w:val="22"/>
              </w:rPr>
              <w:t>/Junior Chef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47DFA6A" w14:textId="5353DA63" w:rsidR="00D25A13" w:rsidRDefault="001C3E1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 Manager, S</w:t>
            </w:r>
            <w:r w:rsidR="00226133">
              <w:rPr>
                <w:rFonts w:ascii="Arial" w:eastAsia="Arial" w:hAnsi="Arial" w:cs="Arial"/>
                <w:sz w:val="22"/>
                <w:szCs w:val="22"/>
              </w:rPr>
              <w:t>nr Development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Technologist, Development Technologists, Senior Chef, </w:t>
            </w:r>
            <w:r w:rsidR="00226133">
              <w:rPr>
                <w:rFonts w:ascii="Arial" w:eastAsia="Arial" w:hAnsi="Arial" w:cs="Arial"/>
                <w:sz w:val="22"/>
                <w:szCs w:val="22"/>
              </w:rPr>
              <w:t xml:space="preserve">Snr </w:t>
            </w:r>
            <w:r>
              <w:rPr>
                <w:rFonts w:ascii="Arial" w:eastAsia="Arial" w:hAnsi="Arial" w:cs="Arial"/>
                <w:sz w:val="22"/>
                <w:szCs w:val="22"/>
              </w:rPr>
              <w:t>Development Chef, Junior Chef, Commercial &amp; Category Teams, Costing Teams, Technical and Process</w:t>
            </w:r>
          </w:p>
          <w:p w14:paraId="76D45265" w14:textId="77777777" w:rsidR="00226133" w:rsidRDefault="002261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Ingredient Sourcing Specialist, Account Manager.</w:t>
            </w:r>
          </w:p>
          <w:p w14:paraId="0610225C" w14:textId="2A64C488" w:rsidR="00226133" w:rsidRPr="008B3B59" w:rsidRDefault="0022613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163025E3" w:rsidR="00312B55" w:rsidRPr="008B3B59" w:rsidRDefault="001C3E18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 Managers &amp; Retail Chefs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601FFFBA" w:rsidR="00952B92" w:rsidRPr="001839FA" w:rsidRDefault="00704B8C" w:rsidP="007E4F3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839FA">
              <w:rPr>
                <w:rFonts w:ascii="Arial" w:hAnsi="Arial" w:cs="Arial"/>
              </w:rPr>
              <w:t>Respon</w:t>
            </w:r>
            <w:r w:rsidR="000A00B3" w:rsidRPr="001839FA">
              <w:rPr>
                <w:rFonts w:ascii="Arial" w:hAnsi="Arial" w:cs="Arial"/>
              </w:rPr>
              <w:t>sibility for product innovation</w:t>
            </w:r>
            <w:r w:rsidR="00113F59" w:rsidRPr="001839FA">
              <w:rPr>
                <w:rFonts w:ascii="Arial" w:hAnsi="Arial" w:cs="Arial"/>
              </w:rPr>
              <w:t xml:space="preserve"> and development in line with customer brief, but also the ability to take a blue-sky approach to development opportunities.</w:t>
            </w:r>
          </w:p>
          <w:p w14:paraId="159DDEB7" w14:textId="19BBC177" w:rsidR="001839FA" w:rsidRPr="00361134" w:rsidRDefault="00113F59" w:rsidP="0036113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</w:rPr>
              <w:t xml:space="preserve">Develop products from ideation to approval in line with customer brief </w:t>
            </w:r>
            <w:r w:rsidR="00361134">
              <w:rPr>
                <w:rFonts w:ascii="Arial" w:hAnsi="Arial" w:cs="Arial"/>
              </w:rPr>
              <w:t xml:space="preserve">and </w:t>
            </w:r>
            <w:r w:rsidRPr="001839FA">
              <w:rPr>
                <w:rFonts w:ascii="Arial" w:hAnsi="Arial" w:cs="Arial"/>
              </w:rPr>
              <w:t>brand values and business strategy for growth.</w:t>
            </w:r>
            <w:r w:rsidR="00361134">
              <w:rPr>
                <w:rFonts w:ascii="Arial" w:hAnsi="Arial" w:cs="Arial"/>
              </w:rPr>
              <w:t xml:space="preserve">  </w:t>
            </w:r>
            <w:r w:rsidR="00361134">
              <w:rPr>
                <w:rFonts w:ascii="Arial" w:hAnsi="Arial" w:cs="Arial"/>
                <w:color w:val="000000"/>
              </w:rPr>
              <w:t>E</w:t>
            </w:r>
            <w:r w:rsidR="00361134" w:rsidRPr="001839FA">
              <w:rPr>
                <w:rFonts w:ascii="Arial" w:hAnsi="Arial" w:cs="Arial"/>
                <w:color w:val="000000"/>
              </w:rPr>
              <w:t>nsuring commercially viable, creative and innovative products which enable the business to keep ahead of the competition.</w:t>
            </w:r>
          </w:p>
          <w:p w14:paraId="4A7AD0BB" w14:textId="3DAB5381" w:rsidR="00226133" w:rsidRPr="001839FA" w:rsidRDefault="00226133" w:rsidP="002261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eastAsia="Times New Roman" w:hAnsi="Arial" w:cs="Arial"/>
                <w:color w:val="000000"/>
              </w:rPr>
              <w:t xml:space="preserve">Maintain awareness of market, consumer, restaurant trends, competitor activity and confidentiality of recipes </w:t>
            </w:r>
            <w:r w:rsidR="001839FA" w:rsidRPr="001839FA">
              <w:rPr>
                <w:rFonts w:ascii="Arial" w:eastAsia="Times New Roman" w:hAnsi="Arial" w:cs="Arial"/>
                <w:color w:val="000000"/>
              </w:rPr>
              <w:t>always.</w:t>
            </w:r>
          </w:p>
          <w:p w14:paraId="64A683DA" w14:textId="06175183" w:rsidR="00226133" w:rsidRPr="00361134" w:rsidRDefault="00226133" w:rsidP="003611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t>Liaise closely within the Commercial, Production, Technical</w:t>
            </w:r>
            <w:r w:rsidR="00361134">
              <w:rPr>
                <w:rFonts w:ascii="Arial" w:hAnsi="Arial" w:cs="Arial"/>
                <w:color w:val="000000"/>
              </w:rPr>
              <w:t>/Process</w:t>
            </w:r>
            <w:r w:rsidRPr="001839FA">
              <w:rPr>
                <w:rFonts w:ascii="Arial" w:hAnsi="Arial" w:cs="Arial"/>
                <w:color w:val="000000"/>
              </w:rPr>
              <w:t xml:space="preserve"> and other departments to ensure con</w:t>
            </w:r>
            <w:r w:rsidR="00361134">
              <w:rPr>
                <w:rFonts w:ascii="Arial" w:hAnsi="Arial" w:cs="Arial"/>
                <w:color w:val="000000"/>
              </w:rPr>
              <w:t>sistency and feasibility</w:t>
            </w:r>
            <w:r w:rsidRPr="001839FA">
              <w:rPr>
                <w:rFonts w:ascii="Arial" w:hAnsi="Arial" w:cs="Arial"/>
                <w:color w:val="000000"/>
              </w:rPr>
              <w:t xml:space="preserve"> with the development of new products, and improvement of existing products.</w:t>
            </w:r>
            <w:r w:rsidR="00361134">
              <w:rPr>
                <w:rFonts w:ascii="Arial" w:hAnsi="Arial" w:cs="Arial"/>
                <w:color w:val="000000"/>
              </w:rPr>
              <w:t xml:space="preserve">  Ensure these are</w:t>
            </w:r>
            <w:r w:rsidR="00361134" w:rsidRPr="001839FA">
              <w:rPr>
                <w:rFonts w:ascii="Arial" w:hAnsi="Arial" w:cs="Arial"/>
                <w:color w:val="000000"/>
              </w:rPr>
              <w:t xml:space="preserve"> safe and takes account of the capability and capacity available within the production areas.</w:t>
            </w:r>
          </w:p>
          <w:p w14:paraId="631D2DF1" w14:textId="15C8375A" w:rsidR="00226133" w:rsidRDefault="00226133" w:rsidP="002261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t>Undertake effective liaison with external, internal customers/contacts, to support product development activities whilst maintaining the necessary confidentiality requirements.</w:t>
            </w:r>
          </w:p>
          <w:p w14:paraId="3D00446C" w14:textId="6973DD64" w:rsidR="00F42F94" w:rsidRDefault="00F42F94" w:rsidP="002261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Manage direct report colleagues and own workload, in a motivational and organised way to ensure smooth running of the development kitchen and NPD </w:t>
            </w:r>
            <w:proofErr w:type="spellStart"/>
            <w:r>
              <w:rPr>
                <w:rFonts w:ascii="Arial" w:hAnsi="Arial" w:cs="Arial"/>
                <w:color w:val="000000"/>
              </w:rPr>
              <w:t>worksteam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14:paraId="227C3B1D" w14:textId="50922482" w:rsidR="00361134" w:rsidRPr="001839FA" w:rsidRDefault="00361134" w:rsidP="002261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</w:t>
            </w:r>
            <w:r w:rsidR="00F42F94">
              <w:rPr>
                <w:rFonts w:ascii="Arial" w:hAnsi="Arial" w:cs="Arial"/>
                <w:color w:val="000000"/>
              </w:rPr>
              <w:t xml:space="preserve"> clearly, accurately and persuasively to achieve the level of culinary excellence throughout the business.</w:t>
            </w:r>
          </w:p>
          <w:p w14:paraId="71785808" w14:textId="6CF11356" w:rsidR="00226133" w:rsidRPr="001839FA" w:rsidRDefault="00226133" w:rsidP="002261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lastRenderedPageBreak/>
              <w:t>Liaise with</w:t>
            </w:r>
            <w:r w:rsidR="001839FA" w:rsidRPr="001839FA">
              <w:rPr>
                <w:rFonts w:ascii="Arial" w:hAnsi="Arial" w:cs="Arial"/>
                <w:color w:val="000000"/>
              </w:rPr>
              <w:t xml:space="preserve"> Ingredient </w:t>
            </w:r>
            <w:r w:rsidRPr="001839FA">
              <w:rPr>
                <w:rFonts w:ascii="Arial" w:hAnsi="Arial" w:cs="Arial"/>
                <w:color w:val="000000"/>
              </w:rPr>
              <w:t>sourcing</w:t>
            </w:r>
            <w:r w:rsidR="001839FA" w:rsidRPr="001839FA">
              <w:rPr>
                <w:rFonts w:ascii="Arial" w:hAnsi="Arial" w:cs="Arial"/>
                <w:color w:val="000000"/>
              </w:rPr>
              <w:t xml:space="preserve"> and/or group procurement colleagues</w:t>
            </w:r>
            <w:r w:rsidRPr="001839FA">
              <w:rPr>
                <w:rFonts w:ascii="Arial" w:hAnsi="Arial" w:cs="Arial"/>
                <w:color w:val="000000"/>
              </w:rPr>
              <w:t xml:space="preserve"> </w:t>
            </w:r>
            <w:r w:rsidR="001839FA" w:rsidRPr="001839FA">
              <w:rPr>
                <w:rFonts w:ascii="Arial" w:hAnsi="Arial" w:cs="Arial"/>
                <w:color w:val="000000"/>
              </w:rPr>
              <w:t>for</w:t>
            </w:r>
            <w:r w:rsidRPr="001839FA">
              <w:rPr>
                <w:rFonts w:ascii="Arial" w:hAnsi="Arial" w:cs="Arial"/>
                <w:color w:val="000000"/>
              </w:rPr>
              <w:t xml:space="preserve"> raw materials, which add value to the product whilst maintaining the necessary margins.</w:t>
            </w:r>
          </w:p>
          <w:p w14:paraId="1F4FB03D" w14:textId="3073C338" w:rsidR="00226133" w:rsidRPr="001839FA" w:rsidRDefault="00226133" w:rsidP="002261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t xml:space="preserve">Be responsible for communicating </w:t>
            </w:r>
            <w:r w:rsidR="00361134">
              <w:rPr>
                <w:rFonts w:ascii="Arial" w:hAnsi="Arial" w:cs="Arial"/>
                <w:color w:val="000000"/>
              </w:rPr>
              <w:t xml:space="preserve">accurate </w:t>
            </w:r>
            <w:r w:rsidRPr="001839FA">
              <w:rPr>
                <w:rFonts w:ascii="Arial" w:hAnsi="Arial" w:cs="Arial"/>
                <w:color w:val="000000"/>
              </w:rPr>
              <w:t>recipes and methods</w:t>
            </w:r>
            <w:r w:rsidR="00361134">
              <w:rPr>
                <w:rFonts w:ascii="Arial" w:hAnsi="Arial" w:cs="Arial"/>
                <w:color w:val="000000"/>
              </w:rPr>
              <w:t>, with QCCP</w:t>
            </w:r>
            <w:r w:rsidRPr="001839FA">
              <w:rPr>
                <w:rFonts w:ascii="Arial" w:hAnsi="Arial" w:cs="Arial"/>
                <w:color w:val="000000"/>
              </w:rPr>
              <w:t xml:space="preserve"> </w:t>
            </w:r>
            <w:r w:rsidR="00361134">
              <w:rPr>
                <w:rFonts w:ascii="Arial" w:hAnsi="Arial" w:cs="Arial"/>
                <w:color w:val="000000"/>
              </w:rPr>
              <w:t xml:space="preserve">for </w:t>
            </w:r>
            <w:r w:rsidRPr="001839FA">
              <w:rPr>
                <w:rFonts w:ascii="Arial" w:hAnsi="Arial" w:cs="Arial"/>
                <w:color w:val="000000"/>
              </w:rPr>
              <w:t>product launches and recipe changes.</w:t>
            </w:r>
          </w:p>
          <w:p w14:paraId="6E7BFBF9" w14:textId="3BB2BA14" w:rsidR="00226133" w:rsidRPr="001839FA" w:rsidRDefault="00226133" w:rsidP="002261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t xml:space="preserve">Build and sustain knowledge of current products and processes for all Samworth </w:t>
            </w:r>
            <w:r w:rsidR="001839FA" w:rsidRPr="001839FA">
              <w:rPr>
                <w:rFonts w:ascii="Arial" w:hAnsi="Arial" w:cs="Arial"/>
                <w:color w:val="000000"/>
              </w:rPr>
              <w:t xml:space="preserve">Meals </w:t>
            </w:r>
            <w:r w:rsidRPr="001839FA">
              <w:rPr>
                <w:rFonts w:ascii="Arial" w:hAnsi="Arial" w:cs="Arial"/>
                <w:color w:val="000000"/>
              </w:rPr>
              <w:t xml:space="preserve">sites involved in development for the customer, challenge to improve where necessary. </w:t>
            </w:r>
          </w:p>
          <w:p w14:paraId="257E7A0B" w14:textId="61F50666" w:rsidR="00226133" w:rsidRPr="001839FA" w:rsidRDefault="00226133" w:rsidP="002261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t>Ensure all aspects of the development process are carried out within the given budget</w:t>
            </w:r>
            <w:r w:rsidR="00361134">
              <w:rPr>
                <w:rFonts w:ascii="Arial" w:hAnsi="Arial" w:cs="Arial"/>
                <w:color w:val="000000"/>
              </w:rPr>
              <w:t xml:space="preserve"> expectation</w:t>
            </w:r>
            <w:r w:rsidRPr="001839FA">
              <w:rPr>
                <w:rFonts w:ascii="Arial" w:hAnsi="Arial" w:cs="Arial"/>
                <w:color w:val="000000"/>
              </w:rPr>
              <w:t xml:space="preserve">, looking for cost savings/improvements </w:t>
            </w:r>
            <w:r w:rsidR="001839FA" w:rsidRPr="001839FA">
              <w:rPr>
                <w:rFonts w:ascii="Arial" w:hAnsi="Arial" w:cs="Arial"/>
                <w:color w:val="000000"/>
              </w:rPr>
              <w:t>wherever</w:t>
            </w:r>
            <w:r w:rsidRPr="001839FA">
              <w:rPr>
                <w:rFonts w:ascii="Arial" w:hAnsi="Arial" w:cs="Arial"/>
                <w:color w:val="000000"/>
              </w:rPr>
              <w:t xml:space="preserve"> possible. </w:t>
            </w:r>
          </w:p>
          <w:p w14:paraId="001CB1C5" w14:textId="77777777" w:rsidR="00226133" w:rsidRPr="001839FA" w:rsidRDefault="00226133" w:rsidP="002261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t>Organise and prepare food samples, to include ordering of materials, costings, practical application and dispatch of product, assisting the team with the other projects where necessary.</w:t>
            </w:r>
          </w:p>
          <w:p w14:paraId="67DC87C3" w14:textId="77777777" w:rsidR="00226133" w:rsidRPr="001839FA" w:rsidRDefault="00226133" w:rsidP="002261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t>Work to set timescales and deadlines as outlined in the critical path.</w:t>
            </w:r>
          </w:p>
          <w:p w14:paraId="4D5D77C2" w14:textId="77777777" w:rsidR="00F42F94" w:rsidRDefault="00226133" w:rsidP="00F42F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839FA">
              <w:rPr>
                <w:rFonts w:ascii="Arial" w:hAnsi="Arial" w:cs="Arial"/>
                <w:color w:val="000000"/>
              </w:rPr>
              <w:t xml:space="preserve">Ensure excellent </w:t>
            </w:r>
            <w:r w:rsidR="00361134">
              <w:rPr>
                <w:rFonts w:ascii="Arial" w:hAnsi="Arial" w:cs="Arial"/>
                <w:color w:val="000000"/>
              </w:rPr>
              <w:t xml:space="preserve">Hygiene and Safety </w:t>
            </w:r>
            <w:r w:rsidRPr="001839FA">
              <w:rPr>
                <w:rFonts w:ascii="Arial" w:hAnsi="Arial" w:cs="Arial"/>
                <w:color w:val="000000"/>
              </w:rPr>
              <w:t xml:space="preserve">standards </w:t>
            </w:r>
            <w:r w:rsidR="001839FA" w:rsidRPr="001839FA">
              <w:rPr>
                <w:rFonts w:ascii="Arial" w:hAnsi="Arial" w:cs="Arial"/>
                <w:color w:val="000000"/>
              </w:rPr>
              <w:t>are always maintained in</w:t>
            </w:r>
            <w:r w:rsidRPr="001839FA">
              <w:rPr>
                <w:rFonts w:ascii="Arial" w:hAnsi="Arial" w:cs="Arial"/>
                <w:color w:val="000000"/>
              </w:rPr>
              <w:t xml:space="preserve"> the NPD kitchen</w:t>
            </w:r>
            <w:r w:rsidR="00361134">
              <w:rPr>
                <w:rFonts w:ascii="Arial" w:hAnsi="Arial" w:cs="Arial"/>
                <w:color w:val="000000"/>
              </w:rPr>
              <w:t>.</w:t>
            </w:r>
          </w:p>
          <w:p w14:paraId="45120A9B" w14:textId="76C70D7D" w:rsidR="00B668AC" w:rsidRPr="00F42F94" w:rsidRDefault="00226133" w:rsidP="00F42F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F42F94">
              <w:rPr>
                <w:rFonts w:ascii="Arial" w:hAnsi="Arial" w:cs="Arial"/>
              </w:rPr>
              <w:t xml:space="preserve">Support the Development Technologists to ensure that all relevant product information is provided on time and in full for internal and external meetings/requests in line with the development process. </w:t>
            </w:r>
          </w:p>
          <w:p w14:paraId="43F75E06" w14:textId="0854697D" w:rsidR="00F42F94" w:rsidRPr="00361134" w:rsidRDefault="00F42F94" w:rsidP="0036113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Provided hospitality / restaurant quality meals and service for senior visitors or meetings/events.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75DBAD80" w14:textId="77777777" w:rsidR="00226133" w:rsidRDefault="00226133" w:rsidP="00226133">
            <w:pPr>
              <w:rPr>
                <w:rFonts w:ascii="Arial" w:eastAsiaTheme="minorHAnsi" w:hAnsi="Arial" w:cs="Arial"/>
              </w:rPr>
            </w:pPr>
          </w:p>
          <w:p w14:paraId="079C0E99" w14:textId="77777777" w:rsidR="00226133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Minimum of 5 </w:t>
            </w:r>
            <w:proofErr w:type="spellStart"/>
            <w:r>
              <w:rPr>
                <w:rFonts w:ascii="Arial" w:hAnsi="Arial" w:cs="Arial"/>
                <w:color w:val="000000"/>
              </w:rPr>
              <w:t>years experience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as a chef, working within a quality restaurant/hotel environment, with at least 2 years manufacturing experience within a chilled food environment desirable</w:t>
            </w:r>
          </w:p>
          <w:p w14:paraId="08E8CA3E" w14:textId="77777777" w:rsidR="00226133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demonstrate natural flair and passion for food and knowledge of a variety of cuisines.</w:t>
            </w:r>
          </w:p>
          <w:p w14:paraId="65A36B03" w14:textId="77777777" w:rsidR="00226133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demonstrate practical cooking demonstrations to a high level.</w:t>
            </w:r>
          </w:p>
          <w:p w14:paraId="494D3EA9" w14:textId="77777777" w:rsidR="00226133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Demonstrate a natural ability to be creative and innovative in terms of recipes, marketing ideas and packaging solutions.</w:t>
            </w:r>
          </w:p>
          <w:p w14:paraId="3369BACD" w14:textId="77777777" w:rsidR="00226133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present new products and improvements of existing products.</w:t>
            </w:r>
          </w:p>
          <w:p w14:paraId="7A302967" w14:textId="77777777" w:rsidR="00226133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Computer literate with a working knowledge of Microsoft Excel, PowerPoint and Word.</w:t>
            </w:r>
          </w:p>
          <w:p w14:paraId="24B159F1" w14:textId="77777777" w:rsidR="00226133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Driving Licence required</w:t>
            </w:r>
          </w:p>
          <w:p w14:paraId="42D44067" w14:textId="77777777" w:rsidR="00226133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Proactive team player, able to perform under pressure and within tight timeframes</w:t>
            </w:r>
          </w:p>
          <w:p w14:paraId="45566247" w14:textId="2181EADF" w:rsidR="00B668AC" w:rsidRPr="00B668AC" w:rsidRDefault="00226133" w:rsidP="00226133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hAnsi="Arial" w:cs="Arial"/>
                <w:color w:val="000000"/>
              </w:rPr>
              <w:t>Have a flexible approach to work and working hours, in order to meet the needs of the business.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0C166593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756B2941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Steps up to take on personal responsibility and accountability for tasks and actions 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892B" w14:textId="77777777" w:rsidR="00605D1B" w:rsidRDefault="00605D1B">
      <w:r>
        <w:separator/>
      </w:r>
    </w:p>
  </w:endnote>
  <w:endnote w:type="continuationSeparator" w:id="0">
    <w:p w14:paraId="0C163B06" w14:textId="77777777" w:rsidR="00605D1B" w:rsidRDefault="0060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0C1E" w14:textId="77777777" w:rsidR="00605D1B" w:rsidRDefault="00605D1B">
      <w:r>
        <w:separator/>
      </w:r>
    </w:p>
  </w:footnote>
  <w:footnote w:type="continuationSeparator" w:id="0">
    <w:p w14:paraId="69205CB5" w14:textId="77777777" w:rsidR="00605D1B" w:rsidRDefault="0060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093"/>
    <w:multiLevelType w:val="hybridMultilevel"/>
    <w:tmpl w:val="60F05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39E7"/>
    <w:multiLevelType w:val="hybridMultilevel"/>
    <w:tmpl w:val="6E26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C7CD1"/>
    <w:multiLevelType w:val="hybridMultilevel"/>
    <w:tmpl w:val="7E6A5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E42D7"/>
    <w:multiLevelType w:val="hybridMultilevel"/>
    <w:tmpl w:val="08E47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239848">
    <w:abstractNumId w:val="2"/>
  </w:num>
  <w:num w:numId="2" w16cid:durableId="1463234730">
    <w:abstractNumId w:val="5"/>
  </w:num>
  <w:num w:numId="3" w16cid:durableId="740521524">
    <w:abstractNumId w:val="3"/>
  </w:num>
  <w:num w:numId="4" w16cid:durableId="515770939">
    <w:abstractNumId w:val="4"/>
  </w:num>
  <w:num w:numId="5" w16cid:durableId="712268971">
    <w:abstractNumId w:val="0"/>
  </w:num>
  <w:num w:numId="6" w16cid:durableId="158953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A00B3"/>
    <w:rsid w:val="000D45F1"/>
    <w:rsid w:val="000D640A"/>
    <w:rsid w:val="00113F59"/>
    <w:rsid w:val="001839FA"/>
    <w:rsid w:val="001C1BFA"/>
    <w:rsid w:val="001C3E18"/>
    <w:rsid w:val="00226133"/>
    <w:rsid w:val="0024131B"/>
    <w:rsid w:val="00247CD4"/>
    <w:rsid w:val="002860D0"/>
    <w:rsid w:val="002A3BA2"/>
    <w:rsid w:val="002E5C9E"/>
    <w:rsid w:val="00312B55"/>
    <w:rsid w:val="003168DA"/>
    <w:rsid w:val="0032144B"/>
    <w:rsid w:val="003221B0"/>
    <w:rsid w:val="00361134"/>
    <w:rsid w:val="004509D4"/>
    <w:rsid w:val="00496895"/>
    <w:rsid w:val="00597161"/>
    <w:rsid w:val="005A3584"/>
    <w:rsid w:val="005A3AEA"/>
    <w:rsid w:val="005D2276"/>
    <w:rsid w:val="00605D1B"/>
    <w:rsid w:val="006A222E"/>
    <w:rsid w:val="00704B8C"/>
    <w:rsid w:val="007C6F24"/>
    <w:rsid w:val="007E4F39"/>
    <w:rsid w:val="00807480"/>
    <w:rsid w:val="0083787B"/>
    <w:rsid w:val="008B3B59"/>
    <w:rsid w:val="008F40F9"/>
    <w:rsid w:val="00952B92"/>
    <w:rsid w:val="00AA05B5"/>
    <w:rsid w:val="00AD2D6D"/>
    <w:rsid w:val="00B54FA1"/>
    <w:rsid w:val="00B668AC"/>
    <w:rsid w:val="00B86BD9"/>
    <w:rsid w:val="00BB1310"/>
    <w:rsid w:val="00CF50C0"/>
    <w:rsid w:val="00D25A13"/>
    <w:rsid w:val="00D760E8"/>
    <w:rsid w:val="00DD6A01"/>
    <w:rsid w:val="00E93627"/>
    <w:rsid w:val="00EC5F49"/>
    <w:rsid w:val="00ED78A1"/>
    <w:rsid w:val="00EE07F3"/>
    <w:rsid w:val="00EE2B26"/>
    <w:rsid w:val="00EF10CD"/>
    <w:rsid w:val="00F310DA"/>
    <w:rsid w:val="00F42F94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DFBE36E2-9482-41C0-9E4A-BEA2A2B8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7CFBA9621E644B962289F53EC1D3B" ma:contentTypeVersion="12" ma:contentTypeDescription="Create a new document." ma:contentTypeScope="" ma:versionID="b6b40a1644831bb4539c01c968760d78">
  <xsd:schema xmlns:xsd="http://www.w3.org/2001/XMLSchema" xmlns:xs="http://www.w3.org/2001/XMLSchema" xmlns:p="http://schemas.microsoft.com/office/2006/metadata/properties" xmlns:ns3="1e6c8175-d8ad-4978-b0d2-6aaa9a60bf8d" xmlns:ns4="3afde5d3-509e-4660-b76d-bc28356eb112" targetNamespace="http://schemas.microsoft.com/office/2006/metadata/properties" ma:root="true" ma:fieldsID="c2f652802811c180a54666001e209c1f" ns3:_="" ns4:_="">
    <xsd:import namespace="1e6c8175-d8ad-4978-b0d2-6aaa9a60bf8d"/>
    <xsd:import namespace="3afde5d3-509e-4660-b76d-bc28356eb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c8175-d8ad-4978-b0d2-6aaa9a60bf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e5d3-509e-4660-b76d-bc28356e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B59280-060D-4774-81F2-0B1E0BF98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c8175-d8ad-4978-b0d2-6aaa9a60bf8d"/>
    <ds:schemaRef ds:uri="3afde5d3-509e-4660-b76d-bc28356eb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Daljit Pye</cp:lastModifiedBy>
  <cp:revision>6</cp:revision>
  <dcterms:created xsi:type="dcterms:W3CDTF">2020-05-23T14:50:00Z</dcterms:created>
  <dcterms:modified xsi:type="dcterms:W3CDTF">2023-11-06T21:20:00Z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0x010100E397CFBA9621E644B962289F53EC1D3B</vt:lpwstr>
  </property>
</Properties>
</file>