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39DED64" w:rsidR="00952B92" w:rsidRPr="00970983" w:rsidRDefault="00EC7D8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Assistant </w:t>
            </w:r>
            <w:r w:rsidR="00C96667">
              <w:rPr>
                <w:rFonts w:asciiTheme="majorHAnsi" w:eastAsia="Arial" w:hAnsiTheme="majorHAnsi" w:cs="Arial"/>
                <w:sz w:val="22"/>
                <w:szCs w:val="22"/>
              </w:rPr>
              <w:t>Financial</w:t>
            </w:r>
            <w:r w:rsidR="00FD061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9A52EE"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DF78B30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</w:t>
            </w:r>
            <w:r w:rsidR="006D714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une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970983" w:rsidRDefault="004665C3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9E72DD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E72DD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8F4A470" w:rsidR="00952B92" w:rsidRPr="009E72DD" w:rsidRDefault="00A44A8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E72DD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9E72DD" w:rsidRPr="009E72DD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F11C5" w:rsidRDefault="00B668AC" w:rsidP="002824AF">
            <w:pPr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</w:pPr>
          </w:p>
          <w:p w14:paraId="1740B5EE" w14:textId="0A674B77" w:rsidR="008A2DA7" w:rsidRPr="00A54DE0" w:rsidRDefault="008A2DA7" w:rsidP="008A2D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business categories for all aspects of transactional finance.  This role sits within the Financial Accounting &amp; Tax team under </w:t>
            </w:r>
            <w:r w:rsidRPr="006F252B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9E72DD" w:rsidRPr="006F252B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6F252B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where the key focus is 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control and compliance.  The right candidate will </w:t>
            </w:r>
            <w:r w:rsidR="00EC7D8D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support processes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for ledger controls, VAT, intercompany and fixed assets </w:t>
            </w:r>
            <w:r w:rsidR="008164A7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for a subset of Samworth Brothers businesses 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alongside wider compliance requirements.  Ideally </w:t>
            </w:r>
            <w:r w:rsidR="00EC7D8D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working towards</w:t>
            </w:r>
            <w:r w:rsidR="000109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9F09D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or having achieved </w:t>
            </w:r>
            <w:r w:rsidR="000109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an</w:t>
            </w:r>
            <w:r w:rsidR="0079182C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AAT qualification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this role would suit someone </w:t>
            </w:r>
            <w:r w:rsidR="00FE352A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with some experience of working in a finance team who</w:t>
            </w:r>
            <w:r w:rsidR="008B42FB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is keen to develop </w:t>
            </w:r>
            <w:r w:rsidR="004901E8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and willing to embrace change.</w:t>
            </w:r>
          </w:p>
          <w:p w14:paraId="099BD59F" w14:textId="0B1A9E89" w:rsidR="00B668AC" w:rsidRPr="002824AF" w:rsidRDefault="00B668AC" w:rsidP="00A770A7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66D7FF0D" w:rsidR="00952B92" w:rsidRPr="00970983" w:rsidRDefault="00AF11C5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Senior Financial Accountant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6F11966" w:rsidR="00952B92" w:rsidRPr="00970983" w:rsidRDefault="00E66B89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582485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582485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51EB396" w14:textId="218FD7F9" w:rsidR="006F1420" w:rsidRPr="00F014E2" w:rsidRDefault="006F1420" w:rsidP="00582485">
            <w:pPr>
              <w:rPr>
                <w:rFonts w:asciiTheme="majorHAnsi" w:eastAsia="Calibri" w:hAnsiTheme="majorHAnsi" w:cstheme="majorHAnsi"/>
              </w:rPr>
            </w:pPr>
          </w:p>
          <w:p w14:paraId="5DF422EF" w14:textId="37E11B9D" w:rsidR="00582485" w:rsidRDefault="0001092A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on a</w:t>
            </w:r>
            <w:r w:rsidR="00582485">
              <w:rPr>
                <w:rFonts w:asciiTheme="majorHAnsi" w:eastAsia="Calibri" w:hAnsiTheme="majorHAnsi" w:cstheme="majorHAnsi"/>
              </w:rPr>
              <w:t xml:space="preserve"> subset of Samworth Brothers businesses in ensuring compliance with the month-end timetable and closing ledgers across accounts payable, accounts receivable, fixed assets and the general l</w:t>
            </w:r>
            <w:r w:rsidR="00582485" w:rsidRPr="00F014E2">
              <w:rPr>
                <w:rFonts w:asciiTheme="majorHAnsi" w:eastAsia="Calibri" w:hAnsiTheme="majorHAnsi" w:cstheme="majorHAnsi"/>
              </w:rPr>
              <w:t>edger</w:t>
            </w:r>
          </w:p>
          <w:p w14:paraId="7C25A768" w14:textId="1415ED41" w:rsidR="003B3D0B" w:rsidRPr="00F014E2" w:rsidRDefault="002248BC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3B3D0B" w:rsidRPr="00F014E2">
              <w:rPr>
                <w:rFonts w:asciiTheme="majorHAnsi" w:eastAsia="Calibri" w:hAnsiTheme="majorHAnsi" w:cstheme="majorHAnsi"/>
              </w:rPr>
              <w:t>VAT return</w:t>
            </w:r>
            <w:r>
              <w:rPr>
                <w:rFonts w:asciiTheme="majorHAnsi" w:eastAsia="Calibri" w:hAnsiTheme="majorHAnsi" w:cstheme="majorHAnsi"/>
              </w:rPr>
              <w:t>s</w:t>
            </w:r>
          </w:p>
          <w:p w14:paraId="4B9BF483" w14:textId="7F6ECD61" w:rsidR="00C10557" w:rsidRPr="00F014E2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Reconciling and forecasting </w:t>
            </w:r>
            <w:r w:rsidR="002248BC">
              <w:rPr>
                <w:rFonts w:asciiTheme="majorHAnsi" w:eastAsia="Calibri" w:hAnsiTheme="majorHAnsi" w:cstheme="majorHAnsi"/>
              </w:rPr>
              <w:t xml:space="preserve">the group </w:t>
            </w:r>
            <w:r>
              <w:rPr>
                <w:rFonts w:asciiTheme="majorHAnsi" w:eastAsia="Calibri" w:hAnsiTheme="majorHAnsi" w:cstheme="majorHAnsi"/>
              </w:rPr>
              <w:t>i</w:t>
            </w:r>
            <w:r w:rsidR="00C10557" w:rsidRPr="00F014E2">
              <w:rPr>
                <w:rFonts w:asciiTheme="majorHAnsi" w:eastAsia="Calibri" w:hAnsiTheme="majorHAnsi" w:cstheme="majorHAnsi"/>
              </w:rPr>
              <w:t xml:space="preserve">ntercompany </w:t>
            </w:r>
            <w:r w:rsidR="002248BC">
              <w:rPr>
                <w:rFonts w:asciiTheme="majorHAnsi" w:eastAsia="Calibri" w:hAnsiTheme="majorHAnsi" w:cstheme="majorHAnsi"/>
              </w:rPr>
              <w:t>position</w:t>
            </w:r>
          </w:p>
          <w:p w14:paraId="691C3065" w14:textId="157B038F" w:rsidR="00211DE4" w:rsidRDefault="00211DE4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Maintain</w:t>
            </w:r>
            <w:r w:rsidR="00BB6307" w:rsidRPr="00F014E2">
              <w:rPr>
                <w:rFonts w:asciiTheme="majorHAnsi" w:eastAsia="Calibri" w:hAnsiTheme="majorHAnsi" w:cstheme="majorHAnsi"/>
              </w:rPr>
              <w:t>ing</w:t>
            </w:r>
            <w:r w:rsidRPr="00F014E2">
              <w:rPr>
                <w:rFonts w:asciiTheme="majorHAnsi" w:eastAsia="Calibri" w:hAnsiTheme="majorHAnsi" w:cstheme="majorHAnsi"/>
              </w:rPr>
              <w:t xml:space="preserve"> fixed asset registe</w:t>
            </w:r>
            <w:r w:rsidR="00BB6307" w:rsidRPr="00F014E2">
              <w:rPr>
                <w:rFonts w:asciiTheme="majorHAnsi" w:eastAsia="Calibri" w:hAnsiTheme="majorHAnsi" w:cstheme="majorHAnsi"/>
              </w:rPr>
              <w:t>r</w:t>
            </w:r>
            <w:r w:rsidR="003918FA">
              <w:rPr>
                <w:rFonts w:asciiTheme="majorHAnsi" w:eastAsia="Calibri" w:hAnsiTheme="majorHAnsi" w:cstheme="majorHAnsi"/>
              </w:rPr>
              <w:t>s</w:t>
            </w:r>
            <w:r w:rsidR="00BB6307" w:rsidRPr="00F014E2">
              <w:rPr>
                <w:rFonts w:asciiTheme="majorHAnsi" w:eastAsia="Calibri" w:hAnsiTheme="majorHAnsi" w:cstheme="majorHAnsi"/>
              </w:rPr>
              <w:t xml:space="preserve">, including </w:t>
            </w:r>
            <w:r w:rsidR="003B3D0B" w:rsidRPr="00F014E2">
              <w:rPr>
                <w:rFonts w:asciiTheme="majorHAnsi" w:eastAsia="Calibri" w:hAnsiTheme="majorHAnsi" w:cstheme="majorHAnsi"/>
              </w:rPr>
              <w:t>the creation, disposal and depreciation of assets</w:t>
            </w:r>
            <w:r w:rsidR="0058250C">
              <w:rPr>
                <w:rFonts w:asciiTheme="majorHAnsi" w:eastAsia="Calibri" w:hAnsiTheme="majorHAnsi" w:cstheme="majorHAnsi"/>
              </w:rPr>
              <w:t xml:space="preserve"> </w:t>
            </w:r>
            <w:r w:rsidR="003E2808">
              <w:rPr>
                <w:rFonts w:asciiTheme="majorHAnsi" w:eastAsia="Calibri" w:hAnsiTheme="majorHAnsi" w:cstheme="majorHAnsi"/>
              </w:rPr>
              <w:t>as well as annual verification</w:t>
            </w:r>
          </w:p>
          <w:p w14:paraId="59C15EC4" w14:textId="2E62B04E" w:rsidR="004637DA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4637DA">
              <w:rPr>
                <w:rFonts w:asciiTheme="majorHAnsi" w:eastAsia="Calibri" w:hAnsiTheme="majorHAnsi" w:cstheme="majorHAnsi"/>
              </w:rPr>
              <w:t xml:space="preserve">GRNI </w:t>
            </w:r>
            <w:r w:rsidR="00C148C9">
              <w:rPr>
                <w:rFonts w:asciiTheme="majorHAnsi" w:eastAsia="Calibri" w:hAnsiTheme="majorHAnsi" w:cstheme="majorHAnsi"/>
              </w:rPr>
              <w:t>reconciliation</w:t>
            </w:r>
            <w:r w:rsidR="00E60BD1">
              <w:rPr>
                <w:rFonts w:asciiTheme="majorHAnsi" w:eastAsia="Calibri" w:hAnsiTheme="majorHAnsi" w:cstheme="majorHAnsi"/>
              </w:rPr>
              <w:t>s</w:t>
            </w:r>
          </w:p>
          <w:p w14:paraId="0E04DB16" w14:textId="09F5DE65" w:rsidR="00E62396" w:rsidRPr="00D37150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Preparing b</w:t>
            </w:r>
            <w:r w:rsidR="00E62396" w:rsidRPr="00D37150">
              <w:rPr>
                <w:rFonts w:asciiTheme="majorHAnsi" w:eastAsia="Calibri" w:hAnsiTheme="majorHAnsi" w:cstheme="majorHAnsi"/>
              </w:rPr>
              <w:t>alance sheet reconciliations</w:t>
            </w:r>
            <w:r w:rsidR="00D37150">
              <w:rPr>
                <w:rFonts w:asciiTheme="majorHAnsi" w:eastAsia="Calibri" w:hAnsiTheme="majorHAnsi" w:cstheme="majorHAnsi"/>
              </w:rPr>
              <w:t xml:space="preserve"> for relevant accounts</w:t>
            </w:r>
          </w:p>
          <w:p w14:paraId="43F75E06" w14:textId="1CF49454" w:rsidR="002C4696" w:rsidRPr="00F014E2" w:rsidRDefault="003C7A67" w:rsidP="000A5A5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Ad hoc financial accounting and tax related tasks</w:t>
            </w:r>
            <w:r w:rsidR="00FA73A4">
              <w:rPr>
                <w:rFonts w:asciiTheme="majorHAnsi" w:eastAsia="Calibri" w:hAnsiTheme="majorHAnsi" w:cstheme="majorHAnsi"/>
              </w:rPr>
              <w:t xml:space="preserve"> and support for wider improvement projects</w:t>
            </w: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0BA6E2E2" w:rsidR="00B668AC" w:rsidRPr="00D86E5A" w:rsidRDefault="006D28AD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>Ideally w</w:t>
            </w:r>
            <w:r w:rsidR="00916FA3">
              <w:rPr>
                <w:rFonts w:ascii="Calibri" w:eastAsia="Calibri" w:hAnsi="Calibri"/>
                <w:lang w:val="en-US"/>
              </w:rPr>
              <w:t xml:space="preserve">orking towards </w:t>
            </w:r>
            <w:r w:rsidR="00F52365">
              <w:rPr>
                <w:rFonts w:ascii="Calibri" w:eastAsia="Calibri" w:hAnsi="Calibri"/>
                <w:lang w:val="en-US"/>
              </w:rPr>
              <w:t xml:space="preserve">or having achieved </w:t>
            </w:r>
            <w:r w:rsidR="00322516">
              <w:rPr>
                <w:rFonts w:ascii="Calibri" w:eastAsia="Calibri" w:hAnsi="Calibri"/>
                <w:lang w:val="en-US"/>
              </w:rPr>
              <w:t xml:space="preserve">an </w:t>
            </w:r>
            <w:r w:rsidR="00916FA3">
              <w:rPr>
                <w:rFonts w:ascii="Calibri" w:eastAsia="Calibri" w:hAnsi="Calibri"/>
                <w:lang w:val="en-US"/>
              </w:rPr>
              <w:t xml:space="preserve">AAT qualification </w:t>
            </w:r>
            <w:r>
              <w:rPr>
                <w:rFonts w:ascii="Calibri" w:eastAsia="Calibri" w:hAnsi="Calibri"/>
                <w:lang w:val="en-US"/>
              </w:rPr>
              <w:t>(with apprenticeship options open to the right candidate)</w:t>
            </w:r>
          </w:p>
          <w:p w14:paraId="5EAB2D56" w14:textId="5E51387E" w:rsidR="007C5AAC" w:rsidRPr="00AA7D0F" w:rsidRDefault="007C5AAC" w:rsidP="007C5AA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a </w:t>
            </w:r>
            <w:r w:rsidR="00322516">
              <w:rPr>
                <w:rFonts w:asciiTheme="majorHAnsi" w:hAnsiTheme="majorHAnsi"/>
              </w:rPr>
              <w:t>finance team</w:t>
            </w:r>
          </w:p>
          <w:p w14:paraId="61B54A9C" w14:textId="77777777" w:rsidR="00B668AC" w:rsidRPr="00D143AB" w:rsidRDefault="00DE7C28" w:rsidP="00D86E5A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 xml:space="preserve">Strong Excel skills and </w:t>
            </w:r>
            <w:r w:rsidR="00322516">
              <w:rPr>
                <w:rFonts w:asciiTheme="majorHAnsi" w:hAnsiTheme="majorHAnsi"/>
              </w:rPr>
              <w:t>some</w:t>
            </w:r>
            <w:r>
              <w:rPr>
                <w:rFonts w:asciiTheme="majorHAnsi" w:hAnsiTheme="majorHAnsi"/>
              </w:rPr>
              <w:t xml:space="preserve"> knowledge of ERP systems desirable</w:t>
            </w:r>
          </w:p>
          <w:p w14:paraId="45566247" w14:textId="4A02F5D8" w:rsidR="00D143AB" w:rsidRPr="00D86E5A" w:rsidRDefault="00D143AB" w:rsidP="00D143AB">
            <w:pPr>
              <w:pStyle w:val="ListParagraph"/>
              <w:ind w:left="306"/>
              <w:rPr>
                <w:rFonts w:asciiTheme="majorHAnsi" w:eastAsia="Arial" w:hAnsiTheme="majorHAnsi" w:cs="Arial"/>
                <w:color w:val="FF0000"/>
              </w:rPr>
            </w:pP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The ability to change and adapt your behaviour or work procedures when there is a change in the work environment, for example as a result of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95E7" w14:textId="77777777" w:rsidR="002A0894" w:rsidRDefault="002A0894">
      <w:r>
        <w:separator/>
      </w:r>
    </w:p>
  </w:endnote>
  <w:endnote w:type="continuationSeparator" w:id="0">
    <w:p w14:paraId="26EEDEFF" w14:textId="77777777" w:rsidR="002A0894" w:rsidRDefault="002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A34D" w14:textId="77777777" w:rsidR="002A0894" w:rsidRDefault="002A0894">
      <w:r>
        <w:separator/>
      </w:r>
    </w:p>
  </w:footnote>
  <w:footnote w:type="continuationSeparator" w:id="0">
    <w:p w14:paraId="5A5736BC" w14:textId="77777777" w:rsidR="002A0894" w:rsidRDefault="002A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1092A"/>
    <w:rsid w:val="000261C1"/>
    <w:rsid w:val="000A5A52"/>
    <w:rsid w:val="000B7A13"/>
    <w:rsid w:val="000C35C4"/>
    <w:rsid w:val="000D45F1"/>
    <w:rsid w:val="000F0DB8"/>
    <w:rsid w:val="00101CFA"/>
    <w:rsid w:val="001244C7"/>
    <w:rsid w:val="00131346"/>
    <w:rsid w:val="00134E0E"/>
    <w:rsid w:val="00166874"/>
    <w:rsid w:val="001B73A8"/>
    <w:rsid w:val="001C1BFA"/>
    <w:rsid w:val="001F0E7C"/>
    <w:rsid w:val="00211DE4"/>
    <w:rsid w:val="002248BC"/>
    <w:rsid w:val="00232965"/>
    <w:rsid w:val="00247CD4"/>
    <w:rsid w:val="00261250"/>
    <w:rsid w:val="002824AF"/>
    <w:rsid w:val="002860D0"/>
    <w:rsid w:val="002A0894"/>
    <w:rsid w:val="002A3BA2"/>
    <w:rsid w:val="002B2560"/>
    <w:rsid w:val="002C4696"/>
    <w:rsid w:val="002C4B94"/>
    <w:rsid w:val="002E5E5D"/>
    <w:rsid w:val="00300AC0"/>
    <w:rsid w:val="0030237A"/>
    <w:rsid w:val="00312B55"/>
    <w:rsid w:val="003168DA"/>
    <w:rsid w:val="0032144B"/>
    <w:rsid w:val="003221B0"/>
    <w:rsid w:val="00322516"/>
    <w:rsid w:val="003448D0"/>
    <w:rsid w:val="00360467"/>
    <w:rsid w:val="0036051C"/>
    <w:rsid w:val="00373DE0"/>
    <w:rsid w:val="003918FA"/>
    <w:rsid w:val="003B3D0B"/>
    <w:rsid w:val="003C1DD8"/>
    <w:rsid w:val="003C7A67"/>
    <w:rsid w:val="003D0FCF"/>
    <w:rsid w:val="003D2BBF"/>
    <w:rsid w:val="003E2808"/>
    <w:rsid w:val="004127B9"/>
    <w:rsid w:val="004271EE"/>
    <w:rsid w:val="00445FE9"/>
    <w:rsid w:val="004509D4"/>
    <w:rsid w:val="004637DA"/>
    <w:rsid w:val="004665C3"/>
    <w:rsid w:val="004901E8"/>
    <w:rsid w:val="00496895"/>
    <w:rsid w:val="004A7D13"/>
    <w:rsid w:val="004C3D9D"/>
    <w:rsid w:val="004D44D9"/>
    <w:rsid w:val="00534026"/>
    <w:rsid w:val="00563B2F"/>
    <w:rsid w:val="00582485"/>
    <w:rsid w:val="0058250C"/>
    <w:rsid w:val="005A3584"/>
    <w:rsid w:val="005A6D0F"/>
    <w:rsid w:val="005D2276"/>
    <w:rsid w:val="005E3DD5"/>
    <w:rsid w:val="005F2648"/>
    <w:rsid w:val="005F74A1"/>
    <w:rsid w:val="0064190F"/>
    <w:rsid w:val="00653E9A"/>
    <w:rsid w:val="00677056"/>
    <w:rsid w:val="00680175"/>
    <w:rsid w:val="0068196D"/>
    <w:rsid w:val="00697413"/>
    <w:rsid w:val="006A222E"/>
    <w:rsid w:val="006A623F"/>
    <w:rsid w:val="006B54A7"/>
    <w:rsid w:val="006C28B0"/>
    <w:rsid w:val="006D28AD"/>
    <w:rsid w:val="006D7145"/>
    <w:rsid w:val="006F1420"/>
    <w:rsid w:val="006F252B"/>
    <w:rsid w:val="00715C41"/>
    <w:rsid w:val="00744797"/>
    <w:rsid w:val="00756BB1"/>
    <w:rsid w:val="00780805"/>
    <w:rsid w:val="0079182C"/>
    <w:rsid w:val="00795C1A"/>
    <w:rsid w:val="007C4084"/>
    <w:rsid w:val="007C5AAC"/>
    <w:rsid w:val="007C6413"/>
    <w:rsid w:val="007C6F24"/>
    <w:rsid w:val="007C6FC7"/>
    <w:rsid w:val="00807480"/>
    <w:rsid w:val="008164A7"/>
    <w:rsid w:val="00822A57"/>
    <w:rsid w:val="00835405"/>
    <w:rsid w:val="0083787B"/>
    <w:rsid w:val="00864B36"/>
    <w:rsid w:val="008A0A06"/>
    <w:rsid w:val="008A1ED6"/>
    <w:rsid w:val="008A2DA7"/>
    <w:rsid w:val="008A4F70"/>
    <w:rsid w:val="008A797F"/>
    <w:rsid w:val="008B3B59"/>
    <w:rsid w:val="008B42FB"/>
    <w:rsid w:val="008D0AB6"/>
    <w:rsid w:val="008E37C9"/>
    <w:rsid w:val="008F40F9"/>
    <w:rsid w:val="00916FA3"/>
    <w:rsid w:val="00943BDF"/>
    <w:rsid w:val="00952B92"/>
    <w:rsid w:val="00953A78"/>
    <w:rsid w:val="00970983"/>
    <w:rsid w:val="009A0FFA"/>
    <w:rsid w:val="009A52EE"/>
    <w:rsid w:val="009C424A"/>
    <w:rsid w:val="009E72DD"/>
    <w:rsid w:val="009F09D0"/>
    <w:rsid w:val="00A44A87"/>
    <w:rsid w:val="00A770A7"/>
    <w:rsid w:val="00AA05B5"/>
    <w:rsid w:val="00AC66E4"/>
    <w:rsid w:val="00AF11C5"/>
    <w:rsid w:val="00B430A5"/>
    <w:rsid w:val="00B54FA1"/>
    <w:rsid w:val="00B64421"/>
    <w:rsid w:val="00B668AC"/>
    <w:rsid w:val="00B86BD9"/>
    <w:rsid w:val="00BB1310"/>
    <w:rsid w:val="00BB6307"/>
    <w:rsid w:val="00BD0AD7"/>
    <w:rsid w:val="00BD634D"/>
    <w:rsid w:val="00BF4E11"/>
    <w:rsid w:val="00C10557"/>
    <w:rsid w:val="00C13675"/>
    <w:rsid w:val="00C148C9"/>
    <w:rsid w:val="00C22375"/>
    <w:rsid w:val="00C96667"/>
    <w:rsid w:val="00CE2E1E"/>
    <w:rsid w:val="00CF50C0"/>
    <w:rsid w:val="00CF5FDB"/>
    <w:rsid w:val="00D116E9"/>
    <w:rsid w:val="00D143AB"/>
    <w:rsid w:val="00D25A13"/>
    <w:rsid w:val="00D37150"/>
    <w:rsid w:val="00D535F6"/>
    <w:rsid w:val="00D54DFB"/>
    <w:rsid w:val="00D760E8"/>
    <w:rsid w:val="00D86E5A"/>
    <w:rsid w:val="00DD6A01"/>
    <w:rsid w:val="00DE73A9"/>
    <w:rsid w:val="00DE7C28"/>
    <w:rsid w:val="00DF6765"/>
    <w:rsid w:val="00E34ACF"/>
    <w:rsid w:val="00E53F00"/>
    <w:rsid w:val="00E60BD1"/>
    <w:rsid w:val="00E62396"/>
    <w:rsid w:val="00E66B89"/>
    <w:rsid w:val="00E82FDD"/>
    <w:rsid w:val="00E93627"/>
    <w:rsid w:val="00EC2308"/>
    <w:rsid w:val="00EC28DC"/>
    <w:rsid w:val="00EC5F49"/>
    <w:rsid w:val="00EC7D8D"/>
    <w:rsid w:val="00ED5BE4"/>
    <w:rsid w:val="00ED78A1"/>
    <w:rsid w:val="00EE2B26"/>
    <w:rsid w:val="00F014E2"/>
    <w:rsid w:val="00F06591"/>
    <w:rsid w:val="00F310DA"/>
    <w:rsid w:val="00F34106"/>
    <w:rsid w:val="00F52365"/>
    <w:rsid w:val="00F614B9"/>
    <w:rsid w:val="00F62106"/>
    <w:rsid w:val="00F71D8B"/>
    <w:rsid w:val="00F829F4"/>
    <w:rsid w:val="00F97A2B"/>
    <w:rsid w:val="00FA4105"/>
    <w:rsid w:val="00FA73A4"/>
    <w:rsid w:val="00FC6E7C"/>
    <w:rsid w:val="00FD0616"/>
    <w:rsid w:val="00FE352A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6800A-8CDB-4198-9D4D-3BC469CD43E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8b9542d8-c099-4f00-9d99-bfd142b072d5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7</cp:revision>
  <cp:lastPrinted>2019-03-15T14:06:00Z</cp:lastPrinted>
  <dcterms:created xsi:type="dcterms:W3CDTF">2025-04-25T11:36:00Z</dcterms:created>
  <dcterms:modified xsi:type="dcterms:W3CDTF">2025-06-04T10:39:00Z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