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14B7FF" w14:textId="77777777" w:rsidR="00771436" w:rsidRDefault="00771436">
      <w:pPr>
        <w:jc w:val="center"/>
        <w:rPr>
          <w:rFonts w:ascii="Arial" w:eastAsia="Arial" w:hAnsi="Arial" w:cs="Arial"/>
          <w:sz w:val="22"/>
          <w:szCs w:val="22"/>
        </w:rPr>
      </w:pPr>
    </w:p>
    <w:p w14:paraId="7EBEE106" w14:textId="45CE07F9" w:rsidR="00952B92" w:rsidRDefault="0077143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6D6B13A" wp14:editId="56E43014">
            <wp:extent cx="2895832" cy="967740"/>
            <wp:effectExtent l="0" t="0" r="0" b="3810"/>
            <wp:docPr id="57628798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87988" name="Picture 1" descr="A black text on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0563" cy="97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8AF1" w14:textId="77777777" w:rsidR="00771436" w:rsidRDefault="00771436">
      <w:pPr>
        <w:jc w:val="center"/>
        <w:rPr>
          <w:rFonts w:ascii="Arial" w:eastAsia="Arial" w:hAnsi="Arial" w:cs="Arial"/>
          <w:sz w:val="22"/>
          <w:szCs w:val="22"/>
        </w:rPr>
      </w:pPr>
    </w:p>
    <w:p w14:paraId="447E703E" w14:textId="77777777" w:rsidR="00910806" w:rsidRPr="008B3B59" w:rsidRDefault="00910806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32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7642"/>
      </w:tblGrid>
      <w:tr w:rsidR="00910806" w:rsidRPr="00B826F9" w14:paraId="557B3456" w14:textId="77777777" w:rsidTr="005769AB">
        <w:trPr>
          <w:trHeight w:val="220"/>
        </w:trPr>
        <w:tc>
          <w:tcPr>
            <w:tcW w:w="10320" w:type="dxa"/>
            <w:gridSpan w:val="2"/>
            <w:shd w:val="clear" w:color="auto" w:fill="203B24" w:themeFill="text1"/>
          </w:tcPr>
          <w:p w14:paraId="7161F183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ROLE PROFILE</w:t>
            </w:r>
            <w:r w:rsidRPr="00B826F9">
              <w:rPr>
                <w:rFonts w:ascii="Avenir Next LT Pro" w:eastAsia="Arial" w:hAnsi="Avenir Next LT Pro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6E3F23" w:rsidRPr="00B826F9" w14:paraId="43ED8962" w14:textId="77777777" w:rsidTr="005769AB">
        <w:trPr>
          <w:trHeight w:val="280"/>
        </w:trPr>
        <w:tc>
          <w:tcPr>
            <w:tcW w:w="2678" w:type="dxa"/>
            <w:shd w:val="clear" w:color="auto" w:fill="A9C2A5" w:themeFill="background2"/>
          </w:tcPr>
          <w:p w14:paraId="7293A9EC" w14:textId="3AB223D1" w:rsidR="006E3F23" w:rsidRPr="00B826F9" w:rsidRDefault="006E3F2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Job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itle</w:t>
            </w:r>
          </w:p>
        </w:tc>
        <w:tc>
          <w:tcPr>
            <w:tcW w:w="7642" w:type="dxa"/>
          </w:tcPr>
          <w:p w14:paraId="2E63C0F0" w14:textId="435E7DEA" w:rsidR="006E3F23" w:rsidRPr="00B826F9" w:rsidRDefault="005D12FF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Shift/Area Manager</w:t>
            </w:r>
          </w:p>
        </w:tc>
      </w:tr>
      <w:tr w:rsidR="00910806" w:rsidRPr="00B826F9" w14:paraId="4F7B940E" w14:textId="77777777" w:rsidTr="005769AB">
        <w:trPr>
          <w:trHeight w:val="260"/>
        </w:trPr>
        <w:tc>
          <w:tcPr>
            <w:tcW w:w="2678" w:type="dxa"/>
            <w:shd w:val="clear" w:color="auto" w:fill="A9C2A5" w:themeFill="background2"/>
          </w:tcPr>
          <w:p w14:paraId="0ABC5869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</w:tcPr>
          <w:p w14:paraId="76986585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12C725F5" w14:textId="77777777" w:rsidTr="005769AB">
        <w:tc>
          <w:tcPr>
            <w:tcW w:w="2678" w:type="dxa"/>
            <w:shd w:val="clear" w:color="auto" w:fill="A9C2A5" w:themeFill="background2"/>
          </w:tcPr>
          <w:p w14:paraId="52EBB6ED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</w:tcPr>
          <w:p w14:paraId="37D573C5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3E005A7D" w14:textId="77777777" w:rsidTr="005769AB">
        <w:trPr>
          <w:trHeight w:val="280"/>
        </w:trPr>
        <w:tc>
          <w:tcPr>
            <w:tcW w:w="2678" w:type="dxa"/>
            <w:shd w:val="clear" w:color="auto" w:fill="A9C2A5" w:themeFill="background2"/>
          </w:tcPr>
          <w:p w14:paraId="7D07F63A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</w:tcPr>
          <w:p w14:paraId="357E0130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3E7FBBBD" w14:textId="77777777" w:rsidTr="005769AB">
        <w:tc>
          <w:tcPr>
            <w:tcW w:w="10320" w:type="dxa"/>
            <w:gridSpan w:val="2"/>
            <w:shd w:val="clear" w:color="auto" w:fill="203B24" w:themeFill="text1"/>
          </w:tcPr>
          <w:p w14:paraId="2E9C5543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10806" w:rsidRPr="00B826F9" w14:paraId="796335C4" w14:textId="77777777" w:rsidTr="00910806">
        <w:trPr>
          <w:trHeight w:val="940"/>
        </w:trPr>
        <w:tc>
          <w:tcPr>
            <w:tcW w:w="10320" w:type="dxa"/>
            <w:gridSpan w:val="2"/>
          </w:tcPr>
          <w:p w14:paraId="48A96BBE" w14:textId="77777777" w:rsidR="005C5F6E" w:rsidRDefault="00CD69DC" w:rsidP="00CD69DC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The Shift/Area Manager manages </w:t>
            </w:r>
            <w:proofErr w:type="gramStart"/>
            <w:r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a number of</w:t>
            </w:r>
            <w:proofErr w:type="gramEnd"/>
            <w:r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 teams across a production shift/area, coordinating activities and resources to ensure production plans are delivered profitably and efficiently, on time and in line with quality standards.  </w:t>
            </w:r>
          </w:p>
          <w:p w14:paraId="11A5B9DB" w14:textId="77777777" w:rsidR="005C5F6E" w:rsidRDefault="005C5F6E" w:rsidP="00CD69DC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</w:p>
          <w:p w14:paraId="19374897" w14:textId="7F4BD869" w:rsidR="00CD69DC" w:rsidRDefault="005C5F6E" w:rsidP="00CD69DC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You will t</w:t>
            </w:r>
            <w:r w:rsidR="00CD69DC"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ake accountability for health &amp; safety, people management and development, and work in collaboration with other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M</w:t>
            </w:r>
            <w:r w:rsidR="00CD69DC"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anagers and departments to meet the overall objectives of the business.</w:t>
            </w:r>
          </w:p>
          <w:p w14:paraId="455217AE" w14:textId="77777777" w:rsidR="00910806" w:rsidRPr="00B826F9" w:rsidRDefault="00910806" w:rsidP="00B70E32">
            <w:pPr>
              <w:pStyle w:val="BodyText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588FCAE8" w14:textId="77777777" w:rsidTr="005769AB">
        <w:trPr>
          <w:trHeight w:val="300"/>
        </w:trPr>
        <w:tc>
          <w:tcPr>
            <w:tcW w:w="10320" w:type="dxa"/>
            <w:gridSpan w:val="2"/>
            <w:shd w:val="clear" w:color="auto" w:fill="203B24" w:themeFill="text1"/>
            <w:vAlign w:val="center"/>
          </w:tcPr>
          <w:p w14:paraId="6E128BF3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10806" w:rsidRPr="00B826F9" w14:paraId="606C7A2A" w14:textId="77777777" w:rsidTr="005769AB">
        <w:trPr>
          <w:trHeight w:val="80"/>
        </w:trPr>
        <w:tc>
          <w:tcPr>
            <w:tcW w:w="2678" w:type="dxa"/>
            <w:shd w:val="clear" w:color="auto" w:fill="A9C2A5" w:themeFill="background2"/>
            <w:vAlign w:val="center"/>
          </w:tcPr>
          <w:p w14:paraId="1F681A33" w14:textId="77777777" w:rsidR="00910806" w:rsidRPr="005769AB" w:rsidRDefault="00910806" w:rsidP="00B70E32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769AB">
              <w:rPr>
                <w:rFonts w:ascii="Avenir Next LT Pro" w:eastAsia="Arial" w:hAnsi="Avenir Next LT Pro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vAlign w:val="center"/>
          </w:tcPr>
          <w:p w14:paraId="77C1C9ED" w14:textId="77777777" w:rsidR="00910806" w:rsidRPr="00B826F9" w:rsidRDefault="00910806" w:rsidP="00B70E32">
            <w:pPr>
              <w:spacing w:line="259" w:lineRule="auto"/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1E16330A" w14:textId="77777777" w:rsidTr="005769AB">
        <w:trPr>
          <w:trHeight w:val="120"/>
        </w:trPr>
        <w:tc>
          <w:tcPr>
            <w:tcW w:w="2678" w:type="dxa"/>
            <w:shd w:val="clear" w:color="auto" w:fill="A9C2A5" w:themeFill="background2"/>
          </w:tcPr>
          <w:p w14:paraId="3C977AD8" w14:textId="77777777" w:rsidR="00910806" w:rsidRPr="005769AB" w:rsidRDefault="00910806" w:rsidP="00B70E32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5769AB">
              <w:rPr>
                <w:rFonts w:ascii="Avenir Next LT Pro" w:eastAsia="Arial" w:hAnsi="Avenir Next LT Pro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vAlign w:val="center"/>
          </w:tcPr>
          <w:p w14:paraId="1A50854A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173C152F" w14:textId="77777777" w:rsidTr="005769AB">
        <w:tc>
          <w:tcPr>
            <w:tcW w:w="10320" w:type="dxa"/>
            <w:gridSpan w:val="2"/>
            <w:shd w:val="clear" w:color="auto" w:fill="203B24" w:themeFill="text1"/>
          </w:tcPr>
          <w:p w14:paraId="35910365" w14:textId="77777777" w:rsidR="00910806" w:rsidRPr="00B826F9" w:rsidRDefault="00910806" w:rsidP="00B70E32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SKILLS &amp; ABILITIES </w:t>
            </w:r>
          </w:p>
        </w:tc>
      </w:tr>
      <w:tr w:rsidR="00910806" w:rsidRPr="00B826F9" w14:paraId="70AB7336" w14:textId="77777777" w:rsidTr="00910806">
        <w:trPr>
          <w:trHeight w:val="416"/>
        </w:trPr>
        <w:tc>
          <w:tcPr>
            <w:tcW w:w="10320" w:type="dxa"/>
            <w:gridSpan w:val="2"/>
          </w:tcPr>
          <w:p w14:paraId="13FFF881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5DED388A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Lead by example and champion our Values and Purpose: </w:t>
            </w:r>
            <w:r w:rsidRPr="000425A2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“We do GOOD things with GREAT food.”</w:t>
            </w:r>
          </w:p>
          <w:p w14:paraId="709EF181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Build strong, respectful relationships and foster a collaborative, inclusive team culture.</w:t>
            </w:r>
          </w:p>
          <w:p w14:paraId="1CA3C6DE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Support your team through change, helping them see it as an opportunity to improve.</w:t>
            </w:r>
          </w:p>
          <w:p w14:paraId="521106CB" w14:textId="5BC16366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Take ownership, seek solutions to challenges, and step in for your </w:t>
            </w:r>
            <w:proofErr w:type="gramStart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Manager</w:t>
            </w:r>
            <w:proofErr w:type="gramEnd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when needed.</w:t>
            </w:r>
          </w:p>
          <w:p w14:paraId="723E72E8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Continuously improve by aligning personal development with business needs.</w:t>
            </w:r>
          </w:p>
          <w:p w14:paraId="60CB3454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Health &amp; Safety, Responsible Business</w:t>
            </w:r>
          </w:p>
          <w:p w14:paraId="6EA352B4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the safety and environmental standards are upheld, including hazard spotting, near miss reporting, and proactive management.</w:t>
            </w:r>
          </w:p>
          <w:p w14:paraId="0AA8BB94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Champion responsible behaviour, address safety concerns, and contribute to sustainability goals (e.g., reduce, re-use, recycle, recover).</w:t>
            </w:r>
          </w:p>
          <w:p w14:paraId="0630DDBB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1BB714EB" w14:textId="3CB34CDD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Take ownership for food safety in your area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(may halt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production if safety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and/or food safety and quality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is at risk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)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  <w:p w14:paraId="59AA47DF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SOPs and hygiene routines are followed and that team members are fully trained.</w:t>
            </w:r>
          </w:p>
          <w:p w14:paraId="7494214E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Collaborate with Technical and Engineering teams to resolve issues and design safe, efficient processes.</w:t>
            </w:r>
          </w:p>
          <w:p w14:paraId="71CEB1BB" w14:textId="77777777" w:rsid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Support new product trials and take part in product reviews and quality panels.</w:t>
            </w:r>
          </w:p>
          <w:p w14:paraId="134DF70F" w14:textId="77777777" w:rsidR="00AB3397" w:rsidRPr="000425A2" w:rsidRDefault="00AB3397" w:rsidP="00AB3397">
            <w:pPr>
              <w:spacing w:after="120" w:line="276" w:lineRule="auto"/>
              <w:ind w:left="720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  <w:p w14:paraId="218551A4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lastRenderedPageBreak/>
              <w:t>Production Operations &amp; Performance</w:t>
            </w:r>
          </w:p>
          <w:p w14:paraId="1299BA0D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the plan is delivered on time and to the right standards.</w:t>
            </w:r>
          </w:p>
          <w:p w14:paraId="2E83446A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Work closely with Engineering to maintain equipment and address breakdowns.</w:t>
            </w:r>
          </w:p>
          <w:p w14:paraId="7CE4591E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Drive team efficiency and manage labour, materials, and performance against KPIs.</w:t>
            </w:r>
          </w:p>
          <w:p w14:paraId="5F3BC018" w14:textId="75EC9F6B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Keep operations </w:t>
            </w:r>
            <w:proofErr w:type="gramStart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audit</w:t>
            </w:r>
            <w:r w:rsidR="001E2885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ready at all times</w:t>
            </w:r>
            <w:proofErr w:type="gramEnd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host visitors with confidence.</w:t>
            </w:r>
          </w:p>
          <w:p w14:paraId="12453DA6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Use data systems accurately and maintain real-time information flow across departments.</w:t>
            </w:r>
          </w:p>
          <w:p w14:paraId="055AD67C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Lead and deliver CI and Profit Improvement initiatives, ensuring actions are followed through.</w:t>
            </w:r>
          </w:p>
          <w:p w14:paraId="08E309F9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09024E68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Communicate plans and delegate fairly across the team.</w:t>
            </w:r>
          </w:p>
          <w:p w14:paraId="3886A10E" w14:textId="7270D1A5" w:rsid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Manage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labour planning, a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ttendance, breaks, overtime, and flexible working in line with policy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Working Time Directive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  <w:p w14:paraId="2804A975" w14:textId="77777777" w:rsidR="005C5F6E" w:rsidRPr="000425A2" w:rsidRDefault="005C5F6E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Handle recruitment, agency planning, and onboarding to build strong, capable teams.</w:t>
            </w:r>
          </w:p>
          <w:p w14:paraId="73D7A16A" w14:textId="77777777" w:rsidR="005C5F6E" w:rsidRDefault="005C5F6E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Provide quality training, and ongoing development through Performance Enhancement and coaching.</w:t>
            </w:r>
          </w:p>
          <w:p w14:paraId="3258645B" w14:textId="77777777" w:rsidR="005C5F6E" w:rsidRPr="004E6DA9" w:rsidRDefault="005C5F6E" w:rsidP="005C5F6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 w:rsidRPr="004E6DA9">
              <w:rPr>
                <w:rFonts w:ascii="Avenir Next LT Pro" w:eastAsia="Arial" w:hAnsi="Avenir Next LT Pro" w:cs="Arial"/>
              </w:rPr>
              <w:t>Develop and deliver the skills plan for the area</w:t>
            </w:r>
            <w:r>
              <w:rPr>
                <w:rFonts w:ascii="Avenir Next LT Pro" w:eastAsia="Arial" w:hAnsi="Avenir Next LT Pro" w:cs="Arial"/>
              </w:rPr>
              <w:t>/shift</w:t>
            </w:r>
            <w:r w:rsidRPr="004E6DA9">
              <w:rPr>
                <w:rFonts w:ascii="Avenir Next LT Pro" w:eastAsia="Arial" w:hAnsi="Avenir Next LT Pro" w:cs="Arial"/>
              </w:rPr>
              <w:t xml:space="preserve"> in line with job grades and business strategy. </w:t>
            </w:r>
          </w:p>
          <w:p w14:paraId="1FDD758C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Support wellbeing and encourage an open, supportive culture.</w:t>
            </w:r>
          </w:p>
          <w:p w14:paraId="47C76CC1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Lead performance reviews and manage underperformance constructively.</w:t>
            </w:r>
          </w:p>
          <w:p w14:paraId="596422DC" w14:textId="14EC2ACD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Promote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C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olleague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engagement and 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retention by creating a positive, inclusive team experience.</w:t>
            </w:r>
          </w:p>
          <w:p w14:paraId="719A3965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4498D1F9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Communicate with clarity and professionalism, tailoring your approach to suit different audiences.</w:t>
            </w:r>
          </w:p>
          <w:p w14:paraId="35BC2815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Organise briefings and meetings to keep the team informed and engaged.</w:t>
            </w:r>
          </w:p>
          <w:p w14:paraId="0E5A7351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smooth shift handovers and effective communication across departments.</w:t>
            </w:r>
          </w:p>
          <w:p w14:paraId="64962F8F" w14:textId="77777777" w:rsidR="00910806" w:rsidRPr="0061589E" w:rsidRDefault="00910806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6AC6CFD4" w14:textId="77777777" w:rsidTr="005769AB">
        <w:tc>
          <w:tcPr>
            <w:tcW w:w="10320" w:type="dxa"/>
            <w:gridSpan w:val="2"/>
            <w:shd w:val="clear" w:color="auto" w:fill="203B24" w:themeFill="text1"/>
          </w:tcPr>
          <w:p w14:paraId="7C6FDEE4" w14:textId="77777777" w:rsidR="00910806" w:rsidRPr="00B826F9" w:rsidRDefault="00910806" w:rsidP="00B70E32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KNOWLEDGE &amp; UNDERSTANDING</w:t>
            </w:r>
          </w:p>
        </w:tc>
      </w:tr>
      <w:tr w:rsidR="00910806" w:rsidRPr="00B826F9" w14:paraId="0C56F0B3" w14:textId="77777777" w:rsidTr="00910806">
        <w:tc>
          <w:tcPr>
            <w:tcW w:w="10320" w:type="dxa"/>
            <w:gridSpan w:val="2"/>
            <w:shd w:val="clear" w:color="auto" w:fill="auto"/>
          </w:tcPr>
          <w:p w14:paraId="2BFB73CA" w14:textId="77777777" w:rsidR="001E2885" w:rsidRPr="001E2885" w:rsidRDefault="001E2885" w:rsidP="0061589E">
            <w:pPr>
              <w:spacing w:after="120" w:line="276" w:lineRule="auto"/>
              <w:rPr>
                <w:rFonts w:ascii="Avenir Next LT Pro" w:eastAsia="Arial" w:hAnsi="Avenir Next LT Pro" w:cs="Arial"/>
                <w:b/>
                <w:bCs/>
                <w:sz w:val="6"/>
                <w:szCs w:val="6"/>
              </w:rPr>
            </w:pPr>
          </w:p>
          <w:p w14:paraId="497A840B" w14:textId="11ACC482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7C288644" w14:textId="77777777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Understand your role in leading by example and contributing to a collaborative, cross-functional culture.</w:t>
            </w:r>
          </w:p>
          <w:p w14:paraId="39B3CA9A" w14:textId="51CAD708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Stay aligned with company goals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, coach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support others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to deliver results and navigate 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through change.</w:t>
            </w:r>
          </w:p>
          <w:p w14:paraId="41703F00" w14:textId="77777777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Use forward planning and problem-solving skills to manage risks and improve outcomes.</w:t>
            </w:r>
          </w:p>
          <w:p w14:paraId="0A2DC0AA" w14:textId="77777777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Commit to your own professional development.</w:t>
            </w:r>
          </w:p>
          <w:p w14:paraId="1844EF2F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Health &amp; Safety, Responsible Business</w:t>
            </w:r>
          </w:p>
          <w:p w14:paraId="2798A51C" w14:textId="77777777" w:rsidR="0061589E" w:rsidRPr="0061589E" w:rsidRDefault="0061589E" w:rsidP="0061589E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Strong knowledge of health, safety, and environmental systems including audits, risk assessments, COSHH, and emergency procedures.</w:t>
            </w:r>
          </w:p>
          <w:p w14:paraId="2602DE24" w14:textId="77777777" w:rsidR="0061589E" w:rsidRPr="0061589E" w:rsidRDefault="0061589E" w:rsidP="0061589E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Understand sustainability principles and how they apply to your area.</w:t>
            </w:r>
          </w:p>
          <w:p w14:paraId="5710E30B" w14:textId="77777777" w:rsidR="0061589E" w:rsidRPr="0061589E" w:rsidRDefault="0061589E" w:rsidP="0061589E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Use H&amp;S systems confidently and lead by example in managing safe practices.</w:t>
            </w:r>
          </w:p>
          <w:p w14:paraId="3DE30047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488E711E" w14:textId="77777777" w:rsidR="0061589E" w:rsidRPr="0061589E" w:rsidRDefault="0061589E" w:rsidP="0061589E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Confident in all food safety processes, SOPs, audits, hygiene practices, and Critical Control Points.</w:t>
            </w:r>
          </w:p>
          <w:p w14:paraId="1B967720" w14:textId="77777777" w:rsidR="0061589E" w:rsidRPr="0061589E" w:rsidRDefault="0061589E" w:rsidP="0061589E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Understand how to design, monitor, and improve food quality systems in your area.</w:t>
            </w:r>
          </w:p>
          <w:p w14:paraId="7664B753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Production Operations &amp; Performance</w:t>
            </w:r>
          </w:p>
          <w:p w14:paraId="10D9EDE8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Full working knowledge of SOPs, KPIs, job roles, and resource planning.</w:t>
            </w:r>
          </w:p>
          <w:p w14:paraId="13888F69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Strong understanding of lean manufacturing and CI tools to improve efficiency and reduce waste.</w:t>
            </w:r>
          </w:p>
          <w:p w14:paraId="78F27679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Confident in analysing and acting on performance data and audit feedback.</w:t>
            </w:r>
          </w:p>
          <w:p w14:paraId="08B7FD2A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Understand financial implications of operational decisions and what drives cost in your area.</w:t>
            </w:r>
          </w:p>
          <w:p w14:paraId="1577FBD1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Able to interpret data, use IT systems, and support business reporting needs.</w:t>
            </w:r>
          </w:p>
          <w:p w14:paraId="3704464F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3A0A262E" w14:textId="47E392D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Manage people fairly, inclusively, and in line with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Samworth Brothers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Values and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People practices and 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policies.</w:t>
            </w:r>
          </w:p>
          <w:p w14:paraId="3267989D" w14:textId="77247E5D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Understand </w:t>
            </w:r>
            <w:r w:rsidR="00F208D9">
              <w:rPr>
                <w:rFonts w:ascii="Avenir Next LT Pro" w:eastAsia="Arial" w:hAnsi="Avenir Next LT Pro" w:cs="Arial"/>
                <w:sz w:val="22"/>
                <w:szCs w:val="22"/>
              </w:rPr>
              <w:t>P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eople processes (e.g., absence, performance, recruitment, and agency SLAs).</w:t>
            </w:r>
          </w:p>
          <w:p w14:paraId="4B569A13" w14:textId="7777777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Promote wellbeing and create supportive working conditions.</w:t>
            </w:r>
          </w:p>
          <w:p w14:paraId="546198FA" w14:textId="7777777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Use coaching and the Performance Enhancement process to drive growth and improvement.</w:t>
            </w:r>
          </w:p>
          <w:p w14:paraId="3F369300" w14:textId="7777777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Apply ethical and policy-based standards in recruitment and working time management.</w:t>
            </w:r>
          </w:p>
          <w:p w14:paraId="2BB23B39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6F96B379" w14:textId="77777777" w:rsidR="0061589E" w:rsidRPr="0061589E" w:rsidRDefault="0061589E" w:rsidP="0061589E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Communicate clearly and listen actively to support team success.</w:t>
            </w:r>
          </w:p>
          <w:p w14:paraId="03702AE3" w14:textId="77777777" w:rsidR="0061589E" w:rsidRPr="0061589E" w:rsidRDefault="0061589E" w:rsidP="0061589E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Confident in written communication, including reports and documentation relevant to the role.</w:t>
            </w:r>
          </w:p>
          <w:p w14:paraId="39910AC5" w14:textId="77777777" w:rsidR="00910806" w:rsidRPr="00AB3397" w:rsidRDefault="00910806" w:rsidP="00AB3397">
            <w:pPr>
              <w:spacing w:after="120"/>
              <w:ind w:left="360"/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477031E9" w14:textId="77777777" w:rsidTr="005769AB">
        <w:tc>
          <w:tcPr>
            <w:tcW w:w="10320" w:type="dxa"/>
            <w:gridSpan w:val="2"/>
            <w:shd w:val="clear" w:color="auto" w:fill="203B24" w:themeFill="text1"/>
          </w:tcPr>
          <w:p w14:paraId="7E5CC14A" w14:textId="77777777" w:rsidR="00910806" w:rsidRPr="005769AB" w:rsidRDefault="00910806" w:rsidP="00B70E32">
            <w:pPr>
              <w:pStyle w:val="Heading2"/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</w:pPr>
            <w:r w:rsidRPr="005769AB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910806" w:rsidRPr="00B826F9" w14:paraId="06FABFCE" w14:textId="77777777" w:rsidTr="00910806">
        <w:trPr>
          <w:trHeight w:val="1017"/>
        </w:trPr>
        <w:tc>
          <w:tcPr>
            <w:tcW w:w="10320" w:type="dxa"/>
            <w:gridSpan w:val="2"/>
            <w:shd w:val="clear" w:color="auto" w:fill="auto"/>
          </w:tcPr>
          <w:p w14:paraId="3637A591" w14:textId="77777777" w:rsidR="00910806" w:rsidRPr="00B826F9" w:rsidRDefault="00910806" w:rsidP="00B70E32">
            <w:pPr>
              <w:spacing w:after="240"/>
              <w:rPr>
                <w:rFonts w:ascii="Avenir Next LT Pro" w:eastAsia="Arial" w:hAnsi="Avenir Next LT Pro" w:cs="Arial"/>
                <w:b/>
                <w:sz w:val="22"/>
                <w:u w:val="single"/>
              </w:rPr>
            </w:pPr>
          </w:p>
          <w:p w14:paraId="0FD77110" w14:textId="75E77555" w:rsidR="00910806" w:rsidRPr="00CD69DC" w:rsidRDefault="00910806" w:rsidP="00B70E32">
            <w:pPr>
              <w:spacing w:after="240"/>
              <w:rPr>
                <w:rFonts w:ascii="Avenir Next LT Pro" w:eastAsia="Arial" w:hAnsi="Avenir Next LT Pro" w:cs="Arial"/>
                <w:bCs/>
                <w:sz w:val="22"/>
              </w:rPr>
            </w:pPr>
          </w:p>
          <w:p w14:paraId="3D1C6FD3" w14:textId="77777777" w:rsidR="00910806" w:rsidRPr="00B826F9" w:rsidRDefault="00910806" w:rsidP="00B70E32">
            <w:pPr>
              <w:spacing w:after="240"/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0F13D1DD" w14:textId="77777777" w:rsidTr="005769AB">
        <w:trPr>
          <w:trHeight w:val="200"/>
        </w:trPr>
        <w:tc>
          <w:tcPr>
            <w:tcW w:w="10320" w:type="dxa"/>
            <w:gridSpan w:val="2"/>
            <w:shd w:val="clear" w:color="auto" w:fill="203B24" w:themeFill="text1"/>
          </w:tcPr>
          <w:p w14:paraId="5C9D069E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910806" w:rsidRPr="00B826F9" w14:paraId="3F782F75" w14:textId="77777777" w:rsidTr="00910806">
        <w:trPr>
          <w:trHeight w:val="360"/>
        </w:trPr>
        <w:tc>
          <w:tcPr>
            <w:tcW w:w="2678" w:type="dxa"/>
          </w:tcPr>
          <w:p w14:paraId="0666C56F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</w:tcPr>
          <w:p w14:paraId="2FB0E501" w14:textId="77777777" w:rsidR="00910806" w:rsidRPr="00B826F9" w:rsidRDefault="00910806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Descriptors</w:t>
            </w:r>
          </w:p>
          <w:p w14:paraId="304E1B40" w14:textId="77777777" w:rsidR="00910806" w:rsidRPr="00B826F9" w:rsidRDefault="00910806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</w:p>
        </w:tc>
      </w:tr>
      <w:tr w:rsidR="00910806" w:rsidRPr="00CA2497" w14:paraId="105FE70A" w14:textId="77777777" w:rsidTr="00910806">
        <w:trPr>
          <w:trHeight w:val="671"/>
        </w:trPr>
        <w:tc>
          <w:tcPr>
            <w:tcW w:w="2678" w:type="dxa"/>
          </w:tcPr>
          <w:p w14:paraId="00C160BE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</w:tcPr>
          <w:p w14:paraId="15A90635" w14:textId="77777777" w:rsidR="00910806" w:rsidRPr="00CA2497" w:rsidRDefault="00910806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treated with dignity and respect at all times</w:t>
            </w:r>
            <w:proofErr w:type="gramEnd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.</w:t>
            </w:r>
          </w:p>
        </w:tc>
      </w:tr>
      <w:tr w:rsidR="00910806" w:rsidRPr="00B826F9" w14:paraId="15D0D662" w14:textId="77777777" w:rsidTr="00910806">
        <w:trPr>
          <w:trHeight w:val="671"/>
        </w:trPr>
        <w:tc>
          <w:tcPr>
            <w:tcW w:w="2678" w:type="dxa"/>
          </w:tcPr>
          <w:p w14:paraId="4A2F2A0F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</w:tcPr>
          <w:p w14:paraId="0E6D6538" w14:textId="77777777" w:rsidR="00910806" w:rsidRPr="00B826F9" w:rsidRDefault="00910806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910806" w:rsidRPr="00B826F9" w14:paraId="538D05EF" w14:textId="77777777" w:rsidTr="00910806">
        <w:trPr>
          <w:trHeight w:val="671"/>
        </w:trPr>
        <w:tc>
          <w:tcPr>
            <w:tcW w:w="2678" w:type="dxa"/>
          </w:tcPr>
          <w:p w14:paraId="07BD3A8F" w14:textId="77777777" w:rsidR="00910806" w:rsidRDefault="00910806" w:rsidP="00B70E32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Collaborative </w:t>
            </w:r>
          </w:p>
          <w:p w14:paraId="017C21F9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Team Working</w:t>
            </w:r>
          </w:p>
        </w:tc>
        <w:tc>
          <w:tcPr>
            <w:tcW w:w="7642" w:type="dxa"/>
          </w:tcPr>
          <w:p w14:paraId="122FEC68" w14:textId="77777777" w:rsidR="00910806" w:rsidRPr="00B826F9" w:rsidRDefault="00910806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Cs/>
                <w:color w:val="auto"/>
                <w:sz w:val="22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910806" w:rsidRPr="00B826F9" w14:paraId="4E58A5DE" w14:textId="77777777" w:rsidTr="00910806">
        <w:trPr>
          <w:trHeight w:val="671"/>
        </w:trPr>
        <w:tc>
          <w:tcPr>
            <w:tcW w:w="2678" w:type="dxa"/>
          </w:tcPr>
          <w:p w14:paraId="642970FC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Flexibility &amp; Adaptability</w:t>
            </w:r>
          </w:p>
        </w:tc>
        <w:tc>
          <w:tcPr>
            <w:tcW w:w="7642" w:type="dxa"/>
          </w:tcPr>
          <w:p w14:paraId="24E05CE6" w14:textId="77777777" w:rsidR="00910806" w:rsidRPr="00B826F9" w:rsidRDefault="00910806" w:rsidP="00B70E32">
            <w:pPr>
              <w:widowControl w:val="0"/>
              <w:spacing w:after="120"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>as a result of</w:t>
            </w:r>
            <w:proofErr w:type="gramEnd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 changing customer needs.</w:t>
            </w:r>
          </w:p>
        </w:tc>
      </w:tr>
      <w:tr w:rsidR="00910806" w:rsidRPr="00B826F9" w14:paraId="00D2674B" w14:textId="77777777" w:rsidTr="00910806">
        <w:trPr>
          <w:trHeight w:val="671"/>
        </w:trPr>
        <w:tc>
          <w:tcPr>
            <w:tcW w:w="2678" w:type="dxa"/>
          </w:tcPr>
          <w:p w14:paraId="39E005F9" w14:textId="77777777" w:rsidR="00910806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Initiative &amp;</w:t>
            </w:r>
          </w:p>
          <w:p w14:paraId="6251F081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aking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O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</w:tcPr>
          <w:p w14:paraId="7C8476E7" w14:textId="77777777" w:rsidR="00910806" w:rsidRPr="00B826F9" w:rsidRDefault="00910806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with our Purpose Statement and Company Values.</w:t>
            </w:r>
          </w:p>
        </w:tc>
      </w:tr>
      <w:tr w:rsidR="00910806" w:rsidRPr="00B826F9" w14:paraId="57853F14" w14:textId="77777777" w:rsidTr="00910806">
        <w:trPr>
          <w:trHeight w:val="671"/>
        </w:trPr>
        <w:tc>
          <w:tcPr>
            <w:tcW w:w="2678" w:type="dxa"/>
          </w:tcPr>
          <w:p w14:paraId="7E5A9242" w14:textId="3E407BBE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People Management</w:t>
            </w:r>
          </w:p>
        </w:tc>
        <w:tc>
          <w:tcPr>
            <w:tcW w:w="7642" w:type="dxa"/>
          </w:tcPr>
          <w:p w14:paraId="73A9E363" w14:textId="4AD7EBAF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szCs w:val="22"/>
              </w:rPr>
              <w:t>The ability to understand people and their motivations, build good relationships with them and help them unlock their full potential.</w:t>
            </w:r>
          </w:p>
        </w:tc>
      </w:tr>
      <w:tr w:rsidR="00910806" w:rsidRPr="00B826F9" w14:paraId="0231AEC7" w14:textId="77777777" w:rsidTr="00910806">
        <w:trPr>
          <w:trHeight w:val="671"/>
        </w:trPr>
        <w:tc>
          <w:tcPr>
            <w:tcW w:w="2678" w:type="dxa"/>
          </w:tcPr>
          <w:p w14:paraId="50BDD936" w14:textId="5879733C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Empowering Others</w:t>
            </w:r>
          </w:p>
        </w:tc>
        <w:tc>
          <w:tcPr>
            <w:tcW w:w="7642" w:type="dxa"/>
          </w:tcPr>
          <w:p w14:paraId="1E42C2A3" w14:textId="4646BCC2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Creates an environment where people feel required and enabled to take ownership and responsibility.</w:t>
            </w:r>
          </w:p>
        </w:tc>
      </w:tr>
      <w:tr w:rsidR="00910806" w:rsidRPr="00B826F9" w14:paraId="71B20E18" w14:textId="77777777" w:rsidTr="00910806">
        <w:trPr>
          <w:trHeight w:val="671"/>
        </w:trPr>
        <w:tc>
          <w:tcPr>
            <w:tcW w:w="2678" w:type="dxa"/>
          </w:tcPr>
          <w:p w14:paraId="61C69666" w14:textId="22C430E6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Coaching for Performance</w:t>
            </w:r>
          </w:p>
        </w:tc>
        <w:tc>
          <w:tcPr>
            <w:tcW w:w="7642" w:type="dxa"/>
          </w:tcPr>
          <w:p w14:paraId="1A84BF78" w14:textId="5B94B9E6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The ability to help others achieve more through two-way feedback, clear direction and enabling.</w:t>
            </w:r>
          </w:p>
        </w:tc>
      </w:tr>
      <w:tr w:rsidR="00910806" w:rsidRPr="00B826F9" w14:paraId="44D85DD5" w14:textId="77777777" w:rsidTr="00910806">
        <w:trPr>
          <w:trHeight w:val="671"/>
        </w:trPr>
        <w:tc>
          <w:tcPr>
            <w:tcW w:w="2678" w:type="dxa"/>
          </w:tcPr>
          <w:p w14:paraId="3AD1EB14" w14:textId="73AC9E4B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Analysis &amp; Planning</w:t>
            </w:r>
          </w:p>
        </w:tc>
        <w:tc>
          <w:tcPr>
            <w:tcW w:w="7642" w:type="dxa"/>
          </w:tcPr>
          <w:p w14:paraId="223420BB" w14:textId="4041991C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910806" w:rsidRPr="00B826F9" w14:paraId="193F42B2" w14:textId="77777777" w:rsidTr="00910806">
        <w:trPr>
          <w:trHeight w:val="671"/>
        </w:trPr>
        <w:tc>
          <w:tcPr>
            <w:tcW w:w="2678" w:type="dxa"/>
          </w:tcPr>
          <w:p w14:paraId="14627E9E" w14:textId="2F9B965F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Drive for Excellence</w:t>
            </w:r>
          </w:p>
        </w:tc>
        <w:tc>
          <w:tcPr>
            <w:tcW w:w="7642" w:type="dxa"/>
          </w:tcPr>
          <w:p w14:paraId="21A02F32" w14:textId="7EE4941F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357E" w14:textId="77777777" w:rsidR="00254F0D" w:rsidRDefault="00254F0D">
      <w:r>
        <w:separator/>
      </w:r>
    </w:p>
  </w:endnote>
  <w:endnote w:type="continuationSeparator" w:id="0">
    <w:p w14:paraId="70249D26" w14:textId="77777777" w:rsidR="00254F0D" w:rsidRDefault="002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6138" w14:textId="77777777" w:rsidR="00254F0D" w:rsidRDefault="00254F0D">
      <w:r>
        <w:separator/>
      </w:r>
    </w:p>
  </w:footnote>
  <w:footnote w:type="continuationSeparator" w:id="0">
    <w:p w14:paraId="1DB390FA" w14:textId="77777777" w:rsidR="00254F0D" w:rsidRDefault="0025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823"/>
    <w:multiLevelType w:val="multilevel"/>
    <w:tmpl w:val="A6F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1576E"/>
    <w:multiLevelType w:val="multilevel"/>
    <w:tmpl w:val="A98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45E7"/>
    <w:multiLevelType w:val="multilevel"/>
    <w:tmpl w:val="BF1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E9"/>
    <w:multiLevelType w:val="multilevel"/>
    <w:tmpl w:val="48F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F577A"/>
    <w:multiLevelType w:val="multilevel"/>
    <w:tmpl w:val="32C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A7FD0"/>
    <w:multiLevelType w:val="multilevel"/>
    <w:tmpl w:val="601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F7BC9"/>
    <w:multiLevelType w:val="hybridMultilevel"/>
    <w:tmpl w:val="2F18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87B66"/>
    <w:multiLevelType w:val="multilevel"/>
    <w:tmpl w:val="A52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456AF"/>
    <w:multiLevelType w:val="multilevel"/>
    <w:tmpl w:val="7124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24ACE"/>
    <w:multiLevelType w:val="multilevel"/>
    <w:tmpl w:val="0F6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D25A3"/>
    <w:multiLevelType w:val="multilevel"/>
    <w:tmpl w:val="1AF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6776D"/>
    <w:multiLevelType w:val="multilevel"/>
    <w:tmpl w:val="BA4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843C2"/>
    <w:multiLevelType w:val="multilevel"/>
    <w:tmpl w:val="566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2"/>
  </w:num>
  <w:num w:numId="2" w16cid:durableId="434833536">
    <w:abstractNumId w:val="6"/>
  </w:num>
  <w:num w:numId="3" w16cid:durableId="1619289261">
    <w:abstractNumId w:val="17"/>
  </w:num>
  <w:num w:numId="4" w16cid:durableId="1020664649">
    <w:abstractNumId w:val="24"/>
  </w:num>
  <w:num w:numId="5" w16cid:durableId="115999169">
    <w:abstractNumId w:val="26"/>
  </w:num>
  <w:num w:numId="6" w16cid:durableId="828792381">
    <w:abstractNumId w:val="15"/>
  </w:num>
  <w:num w:numId="7" w16cid:durableId="1871844687">
    <w:abstractNumId w:val="12"/>
  </w:num>
  <w:num w:numId="8" w16cid:durableId="1939096192">
    <w:abstractNumId w:val="7"/>
  </w:num>
  <w:num w:numId="9" w16cid:durableId="1810197415">
    <w:abstractNumId w:val="27"/>
  </w:num>
  <w:num w:numId="10" w16cid:durableId="508565949">
    <w:abstractNumId w:val="29"/>
  </w:num>
  <w:num w:numId="11" w16cid:durableId="528299451">
    <w:abstractNumId w:val="22"/>
  </w:num>
  <w:num w:numId="12" w16cid:durableId="613830045">
    <w:abstractNumId w:val="14"/>
  </w:num>
  <w:num w:numId="13" w16cid:durableId="2040230155">
    <w:abstractNumId w:val="23"/>
  </w:num>
  <w:num w:numId="14" w16cid:durableId="749623021">
    <w:abstractNumId w:val="16"/>
  </w:num>
  <w:num w:numId="15" w16cid:durableId="205652152">
    <w:abstractNumId w:val="11"/>
  </w:num>
  <w:num w:numId="16" w16cid:durableId="176509094">
    <w:abstractNumId w:val="9"/>
  </w:num>
  <w:num w:numId="17" w16cid:durableId="1704674050">
    <w:abstractNumId w:val="25"/>
  </w:num>
  <w:num w:numId="18" w16cid:durableId="1029725783">
    <w:abstractNumId w:val="28"/>
  </w:num>
  <w:num w:numId="19" w16cid:durableId="1413315423">
    <w:abstractNumId w:val="3"/>
  </w:num>
  <w:num w:numId="20" w16cid:durableId="1629774307">
    <w:abstractNumId w:val="13"/>
  </w:num>
  <w:num w:numId="21" w16cid:durableId="310059244">
    <w:abstractNumId w:val="4"/>
  </w:num>
  <w:num w:numId="22" w16cid:durableId="1111630585">
    <w:abstractNumId w:val="8"/>
  </w:num>
  <w:num w:numId="23" w16cid:durableId="1646087250">
    <w:abstractNumId w:val="18"/>
  </w:num>
  <w:num w:numId="24" w16cid:durableId="1459297738">
    <w:abstractNumId w:val="19"/>
  </w:num>
  <w:num w:numId="25" w16cid:durableId="1769962423">
    <w:abstractNumId w:val="5"/>
  </w:num>
  <w:num w:numId="26" w16cid:durableId="226451829">
    <w:abstractNumId w:val="20"/>
  </w:num>
  <w:num w:numId="27" w16cid:durableId="807010737">
    <w:abstractNumId w:val="1"/>
  </w:num>
  <w:num w:numId="28" w16cid:durableId="1580139378">
    <w:abstractNumId w:val="0"/>
  </w:num>
  <w:num w:numId="29" w16cid:durableId="531916789">
    <w:abstractNumId w:val="21"/>
  </w:num>
  <w:num w:numId="30" w16cid:durableId="1690525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073FD"/>
    <w:rsid w:val="000425A2"/>
    <w:rsid w:val="000451DF"/>
    <w:rsid w:val="00063AA5"/>
    <w:rsid w:val="00065565"/>
    <w:rsid w:val="000A1B43"/>
    <w:rsid w:val="000A2B67"/>
    <w:rsid w:val="000A5631"/>
    <w:rsid w:val="000A782A"/>
    <w:rsid w:val="000B6FAC"/>
    <w:rsid w:val="000D45F1"/>
    <w:rsid w:val="000E38D2"/>
    <w:rsid w:val="00106EA5"/>
    <w:rsid w:val="0012035D"/>
    <w:rsid w:val="00127960"/>
    <w:rsid w:val="0015297A"/>
    <w:rsid w:val="001616A1"/>
    <w:rsid w:val="001640B1"/>
    <w:rsid w:val="00171F30"/>
    <w:rsid w:val="00186B1B"/>
    <w:rsid w:val="001A7DE8"/>
    <w:rsid w:val="001B46F0"/>
    <w:rsid w:val="001C1BFA"/>
    <w:rsid w:val="001E2885"/>
    <w:rsid w:val="002015D2"/>
    <w:rsid w:val="00206622"/>
    <w:rsid w:val="00221556"/>
    <w:rsid w:val="00221BAA"/>
    <w:rsid w:val="00225AD5"/>
    <w:rsid w:val="0022706D"/>
    <w:rsid w:val="00247CD4"/>
    <w:rsid w:val="00254F0D"/>
    <w:rsid w:val="002715E1"/>
    <w:rsid w:val="002717E0"/>
    <w:rsid w:val="002860D0"/>
    <w:rsid w:val="00296F2A"/>
    <w:rsid w:val="002A3BA2"/>
    <w:rsid w:val="002D5532"/>
    <w:rsid w:val="002D6C7B"/>
    <w:rsid w:val="002E0AB8"/>
    <w:rsid w:val="002E3245"/>
    <w:rsid w:val="002F7616"/>
    <w:rsid w:val="00312B55"/>
    <w:rsid w:val="003161C7"/>
    <w:rsid w:val="003168DA"/>
    <w:rsid w:val="0032144B"/>
    <w:rsid w:val="003221B0"/>
    <w:rsid w:val="00326070"/>
    <w:rsid w:val="003318AB"/>
    <w:rsid w:val="00361353"/>
    <w:rsid w:val="003759E0"/>
    <w:rsid w:val="003766E7"/>
    <w:rsid w:val="00380F2F"/>
    <w:rsid w:val="00387051"/>
    <w:rsid w:val="003A2CB9"/>
    <w:rsid w:val="003C1094"/>
    <w:rsid w:val="003C220F"/>
    <w:rsid w:val="003D7AE1"/>
    <w:rsid w:val="003D7C51"/>
    <w:rsid w:val="0040217C"/>
    <w:rsid w:val="004131CE"/>
    <w:rsid w:val="0042264C"/>
    <w:rsid w:val="00440D0B"/>
    <w:rsid w:val="004509D4"/>
    <w:rsid w:val="00484FFE"/>
    <w:rsid w:val="00485EB7"/>
    <w:rsid w:val="00494464"/>
    <w:rsid w:val="00496895"/>
    <w:rsid w:val="004A13F3"/>
    <w:rsid w:val="004B70BB"/>
    <w:rsid w:val="004C47A7"/>
    <w:rsid w:val="004E63FD"/>
    <w:rsid w:val="004F394E"/>
    <w:rsid w:val="0052378C"/>
    <w:rsid w:val="005374C5"/>
    <w:rsid w:val="00544049"/>
    <w:rsid w:val="00545F02"/>
    <w:rsid w:val="00565BE3"/>
    <w:rsid w:val="005668CB"/>
    <w:rsid w:val="00567D84"/>
    <w:rsid w:val="005769AB"/>
    <w:rsid w:val="00585AE2"/>
    <w:rsid w:val="005929D3"/>
    <w:rsid w:val="005A3584"/>
    <w:rsid w:val="005A3940"/>
    <w:rsid w:val="005B6D8A"/>
    <w:rsid w:val="005C27FD"/>
    <w:rsid w:val="005C3BE5"/>
    <w:rsid w:val="005C5F6E"/>
    <w:rsid w:val="005D12FF"/>
    <w:rsid w:val="005D2276"/>
    <w:rsid w:val="005F4673"/>
    <w:rsid w:val="00600C52"/>
    <w:rsid w:val="0061298F"/>
    <w:rsid w:val="0061589E"/>
    <w:rsid w:val="00651E19"/>
    <w:rsid w:val="0065702E"/>
    <w:rsid w:val="0065713F"/>
    <w:rsid w:val="00663E83"/>
    <w:rsid w:val="006732A0"/>
    <w:rsid w:val="00685CA6"/>
    <w:rsid w:val="0069433A"/>
    <w:rsid w:val="006A222E"/>
    <w:rsid w:val="006B64B3"/>
    <w:rsid w:val="006D1AE5"/>
    <w:rsid w:val="006D7347"/>
    <w:rsid w:val="006E186D"/>
    <w:rsid w:val="006E3F23"/>
    <w:rsid w:val="00713477"/>
    <w:rsid w:val="00725676"/>
    <w:rsid w:val="007334C9"/>
    <w:rsid w:val="00735115"/>
    <w:rsid w:val="007411A9"/>
    <w:rsid w:val="0075108F"/>
    <w:rsid w:val="007626E1"/>
    <w:rsid w:val="00771436"/>
    <w:rsid w:val="007846FF"/>
    <w:rsid w:val="00797A16"/>
    <w:rsid w:val="007B102E"/>
    <w:rsid w:val="007B6B82"/>
    <w:rsid w:val="007C5E8F"/>
    <w:rsid w:val="007C6AA2"/>
    <w:rsid w:val="007C6F24"/>
    <w:rsid w:val="007D0A87"/>
    <w:rsid w:val="007E72E2"/>
    <w:rsid w:val="007F2B96"/>
    <w:rsid w:val="00803373"/>
    <w:rsid w:val="008047F4"/>
    <w:rsid w:val="00807480"/>
    <w:rsid w:val="008217B8"/>
    <w:rsid w:val="0082406D"/>
    <w:rsid w:val="0083787B"/>
    <w:rsid w:val="00864797"/>
    <w:rsid w:val="00871B22"/>
    <w:rsid w:val="00884825"/>
    <w:rsid w:val="00884A3C"/>
    <w:rsid w:val="008941EA"/>
    <w:rsid w:val="008A743C"/>
    <w:rsid w:val="008B2975"/>
    <w:rsid w:val="008B3B59"/>
    <w:rsid w:val="008B7C47"/>
    <w:rsid w:val="008C42CF"/>
    <w:rsid w:val="008D7E69"/>
    <w:rsid w:val="008E5009"/>
    <w:rsid w:val="008F075A"/>
    <w:rsid w:val="008F40F9"/>
    <w:rsid w:val="00901245"/>
    <w:rsid w:val="00907A9F"/>
    <w:rsid w:val="00910806"/>
    <w:rsid w:val="00916E6F"/>
    <w:rsid w:val="00923464"/>
    <w:rsid w:val="009337A1"/>
    <w:rsid w:val="00947F93"/>
    <w:rsid w:val="00950B78"/>
    <w:rsid w:val="00952B92"/>
    <w:rsid w:val="009630C5"/>
    <w:rsid w:val="00976701"/>
    <w:rsid w:val="009924A9"/>
    <w:rsid w:val="009A0985"/>
    <w:rsid w:val="009A0CD3"/>
    <w:rsid w:val="009D1DF0"/>
    <w:rsid w:val="00A50225"/>
    <w:rsid w:val="00A53227"/>
    <w:rsid w:val="00A63D87"/>
    <w:rsid w:val="00A6410D"/>
    <w:rsid w:val="00A741A5"/>
    <w:rsid w:val="00A7791F"/>
    <w:rsid w:val="00A82B61"/>
    <w:rsid w:val="00A856C9"/>
    <w:rsid w:val="00AA05B5"/>
    <w:rsid w:val="00AA15CF"/>
    <w:rsid w:val="00AB1C22"/>
    <w:rsid w:val="00AB3397"/>
    <w:rsid w:val="00AB6054"/>
    <w:rsid w:val="00AC35A1"/>
    <w:rsid w:val="00AC4AE3"/>
    <w:rsid w:val="00AD004E"/>
    <w:rsid w:val="00AD46D5"/>
    <w:rsid w:val="00AF5182"/>
    <w:rsid w:val="00B13881"/>
    <w:rsid w:val="00B2705D"/>
    <w:rsid w:val="00B54FA1"/>
    <w:rsid w:val="00B55535"/>
    <w:rsid w:val="00B57F2A"/>
    <w:rsid w:val="00B668AC"/>
    <w:rsid w:val="00B731E0"/>
    <w:rsid w:val="00B74532"/>
    <w:rsid w:val="00B76C97"/>
    <w:rsid w:val="00B86BD9"/>
    <w:rsid w:val="00B95D7C"/>
    <w:rsid w:val="00BA49D5"/>
    <w:rsid w:val="00BA5B5D"/>
    <w:rsid w:val="00BB1310"/>
    <w:rsid w:val="00BB1B68"/>
    <w:rsid w:val="00BB2D84"/>
    <w:rsid w:val="00BB3E43"/>
    <w:rsid w:val="00BC6AFB"/>
    <w:rsid w:val="00BD0591"/>
    <w:rsid w:val="00BE5680"/>
    <w:rsid w:val="00BF0A08"/>
    <w:rsid w:val="00C01DF9"/>
    <w:rsid w:val="00C16355"/>
    <w:rsid w:val="00C21930"/>
    <w:rsid w:val="00C2569B"/>
    <w:rsid w:val="00C41D91"/>
    <w:rsid w:val="00C51536"/>
    <w:rsid w:val="00C55D89"/>
    <w:rsid w:val="00C60A3C"/>
    <w:rsid w:val="00C76A27"/>
    <w:rsid w:val="00C913AB"/>
    <w:rsid w:val="00CB1319"/>
    <w:rsid w:val="00CD69DC"/>
    <w:rsid w:val="00CE4800"/>
    <w:rsid w:val="00CF50C0"/>
    <w:rsid w:val="00D25A13"/>
    <w:rsid w:val="00D472BF"/>
    <w:rsid w:val="00D5036E"/>
    <w:rsid w:val="00D518CD"/>
    <w:rsid w:val="00D61E31"/>
    <w:rsid w:val="00D62CA2"/>
    <w:rsid w:val="00D65E69"/>
    <w:rsid w:val="00D760E8"/>
    <w:rsid w:val="00D812E8"/>
    <w:rsid w:val="00D93D89"/>
    <w:rsid w:val="00DA0C09"/>
    <w:rsid w:val="00DA46E0"/>
    <w:rsid w:val="00DB2FDD"/>
    <w:rsid w:val="00DB3781"/>
    <w:rsid w:val="00DD6A01"/>
    <w:rsid w:val="00DE1331"/>
    <w:rsid w:val="00DF7B8D"/>
    <w:rsid w:val="00E060BA"/>
    <w:rsid w:val="00E06A7B"/>
    <w:rsid w:val="00E12935"/>
    <w:rsid w:val="00E24E84"/>
    <w:rsid w:val="00E34EB0"/>
    <w:rsid w:val="00E466CC"/>
    <w:rsid w:val="00E51803"/>
    <w:rsid w:val="00E77B1C"/>
    <w:rsid w:val="00E8207A"/>
    <w:rsid w:val="00E85B40"/>
    <w:rsid w:val="00E9336E"/>
    <w:rsid w:val="00E93627"/>
    <w:rsid w:val="00EA56A7"/>
    <w:rsid w:val="00EB6330"/>
    <w:rsid w:val="00EC5F49"/>
    <w:rsid w:val="00ED78A1"/>
    <w:rsid w:val="00EE2B26"/>
    <w:rsid w:val="00F0049D"/>
    <w:rsid w:val="00F1373A"/>
    <w:rsid w:val="00F1721D"/>
    <w:rsid w:val="00F208D9"/>
    <w:rsid w:val="00F20F37"/>
    <w:rsid w:val="00F261E8"/>
    <w:rsid w:val="00F310DA"/>
    <w:rsid w:val="00F677D9"/>
    <w:rsid w:val="00F92A3B"/>
    <w:rsid w:val="00F97A2B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B1">
      <a:dk1>
        <a:srgbClr val="203B24"/>
      </a:dk1>
      <a:lt1>
        <a:srgbClr val="FFFFCC"/>
      </a:lt1>
      <a:dk2>
        <a:srgbClr val="C67400"/>
      </a:dk2>
      <a:lt2>
        <a:srgbClr val="A9C2A5"/>
      </a:lt2>
      <a:accent1>
        <a:srgbClr val="FFFFCC"/>
      </a:accent1>
      <a:accent2>
        <a:srgbClr val="A9C2A5"/>
      </a:accent2>
      <a:accent3>
        <a:srgbClr val="C67400"/>
      </a:accent3>
      <a:accent4>
        <a:srgbClr val="202B24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1bb65-5556-4a56-91ef-dad7a19afa50">
      <UserInfo>
        <DisplayName/>
        <AccountId xsi:nil="true"/>
        <AccountType/>
      </UserInfo>
    </SharedWithUsers>
    <lcf76f155ced4ddcb4097134ff3c332f xmlns="7646ba9b-1771-4155-8edb-72fc68b5d5a4">
      <Terms xmlns="http://schemas.microsoft.com/office/infopath/2007/PartnerControls"/>
    </lcf76f155ced4ddcb4097134ff3c332f>
    <TaxCatchAll xmlns="6051bb65-5556-4a56-91ef-dad7a19afa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90CA4642E34CAE3E48C79283135E" ma:contentTypeVersion="17" ma:contentTypeDescription="Create a new document." ma:contentTypeScope="" ma:versionID="7edaef74eb2621c0f427ed7ebfa2273d">
  <xsd:schema xmlns:xsd="http://www.w3.org/2001/XMLSchema" xmlns:xs="http://www.w3.org/2001/XMLSchema" xmlns:p="http://schemas.microsoft.com/office/2006/metadata/properties" xmlns:ns2="7646ba9b-1771-4155-8edb-72fc68b5d5a4" xmlns:ns3="6051bb65-5556-4a56-91ef-dad7a19afa50" targetNamespace="http://schemas.microsoft.com/office/2006/metadata/properties" ma:root="true" ma:fieldsID="a53659cc6f6184a1367ee781f253637e" ns2:_="" ns3:_="">
    <xsd:import namespace="7646ba9b-1771-4155-8edb-72fc68b5d5a4"/>
    <xsd:import namespace="6051bb65-5556-4a56-91ef-dad7a19a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ba9b-1771-4155-8edb-72fc68b5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bb65-5556-4a56-91ef-dad7a19a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26b76b-b3ae-41f4-855b-8b7c7d0f80c2}" ma:internalName="TaxCatchAll" ma:showField="CatchAllData" ma:web="6051bb65-5556-4a56-91ef-dad7a19af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94fc2af2-f05f-4958-bc5b-9e10f24f6c85"/>
    <ds:schemaRef ds:uri="6021ab55-45a2-4dfa-8b1d-4455144d52a8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8D79F-D048-4A16-BC11-EAD3EA855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Karen Holdsworth</cp:lastModifiedBy>
  <cp:revision>2</cp:revision>
  <cp:lastPrinted>2019-10-15T16:43:00Z</cp:lastPrinted>
  <dcterms:created xsi:type="dcterms:W3CDTF">2025-06-06T07:50:00Z</dcterms:created>
  <dcterms:modified xsi:type="dcterms:W3CDTF">2025-06-06T07:50:00Z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0x010100BDEA90CA4642E34CAE3E48C79283135E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