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BA4EE" w14:textId="2A541FCC" w:rsidR="009F14E3" w:rsidRDefault="009F14E3">
      <w:pPr>
        <w:spacing w:before="6" w:after="0" w:line="100" w:lineRule="exact"/>
        <w:rPr>
          <w:sz w:val="10"/>
          <w:szCs w:val="10"/>
        </w:rPr>
      </w:pPr>
    </w:p>
    <w:p w14:paraId="4472FDA0" w14:textId="6C00BD05" w:rsidR="009F14E3" w:rsidRDefault="00E45572">
      <w:pPr>
        <w:spacing w:after="0" w:line="240" w:lineRule="auto"/>
        <w:ind w:left="3448" w:right="-20"/>
        <w:rPr>
          <w:rFonts w:ascii="Times New Roman" w:eastAsia="Times New Roman" w:hAnsi="Times New Roman" w:cs="Times New Roman"/>
          <w:sz w:val="20"/>
          <w:szCs w:val="20"/>
        </w:rPr>
      </w:pPr>
      <w:r>
        <w:rPr>
          <w:noProof/>
          <w:lang w:eastAsia="en-GB"/>
        </w:rPr>
        <w:drawing>
          <wp:inline distT="0" distB="0" distL="0" distR="0" wp14:anchorId="24E2F599" wp14:editId="510F0027">
            <wp:extent cx="2390775" cy="1257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1257300"/>
                    </a:xfrm>
                    <a:prstGeom prst="rect">
                      <a:avLst/>
                    </a:prstGeom>
                    <a:noFill/>
                    <a:ln>
                      <a:noFill/>
                    </a:ln>
                  </pic:spPr>
                </pic:pic>
              </a:graphicData>
            </a:graphic>
          </wp:inline>
        </w:drawing>
      </w:r>
    </w:p>
    <w:p w14:paraId="1594819A" w14:textId="1395A535" w:rsidR="009F14E3" w:rsidRDefault="009F14E3">
      <w:pPr>
        <w:spacing w:before="5" w:after="0" w:line="280" w:lineRule="exact"/>
        <w:rPr>
          <w:sz w:val="28"/>
          <w:szCs w:val="28"/>
        </w:rPr>
      </w:pPr>
    </w:p>
    <w:tbl>
      <w:tblPr>
        <w:tblW w:w="0" w:type="auto"/>
        <w:tblInd w:w="107" w:type="dxa"/>
        <w:tblLayout w:type="fixed"/>
        <w:tblCellMar>
          <w:left w:w="0" w:type="dxa"/>
          <w:right w:w="0" w:type="dxa"/>
        </w:tblCellMar>
        <w:tblLook w:val="01E0" w:firstRow="1" w:lastRow="1" w:firstColumn="1" w:lastColumn="1" w:noHBand="0" w:noVBand="0"/>
      </w:tblPr>
      <w:tblGrid>
        <w:gridCol w:w="27"/>
        <w:gridCol w:w="1701"/>
        <w:gridCol w:w="4111"/>
        <w:gridCol w:w="977"/>
        <w:gridCol w:w="1696"/>
        <w:gridCol w:w="1697"/>
      </w:tblGrid>
      <w:tr w:rsidR="009F14E3" w14:paraId="1C5E0F3F" w14:textId="77777777" w:rsidTr="6DDEC119">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7D3CB0F8" w14:textId="1CB6B65D" w:rsidR="009F14E3" w:rsidRDefault="001D7083">
            <w:pPr>
              <w:spacing w:before="74" w:after="0" w:line="240" w:lineRule="auto"/>
              <w:ind w:left="4521" w:right="3826"/>
              <w:jc w:val="center"/>
              <w:rPr>
                <w:rFonts w:ascii="Arial" w:eastAsia="Arial" w:hAnsi="Arial" w:cs="Arial"/>
                <w:sz w:val="24"/>
                <w:szCs w:val="24"/>
              </w:rPr>
            </w:pPr>
            <w:r>
              <w:rPr>
                <w:rFonts w:ascii="Arial" w:eastAsia="Arial" w:hAnsi="Arial" w:cs="Arial"/>
                <w:color w:val="FFFFFF"/>
                <w:sz w:val="24"/>
                <w:szCs w:val="24"/>
              </w:rPr>
              <w:t>ROLE PROFILE</w:t>
            </w:r>
          </w:p>
        </w:tc>
      </w:tr>
      <w:tr w:rsidR="009F14E3" w14:paraId="33D6FC59"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F7BAA65" w14:textId="77777777" w:rsidR="009F14E3" w:rsidRDefault="001D7083">
            <w:pPr>
              <w:spacing w:before="6" w:after="0" w:line="240" w:lineRule="auto"/>
              <w:ind w:left="100" w:right="-20"/>
              <w:rPr>
                <w:rFonts w:ascii="Arial" w:eastAsia="Arial" w:hAnsi="Arial" w:cs="Arial"/>
                <w:sz w:val="20"/>
                <w:szCs w:val="20"/>
              </w:rPr>
            </w:pPr>
            <w:r>
              <w:rPr>
                <w:rFonts w:ascii="Arial" w:eastAsia="Arial" w:hAnsi="Arial" w:cs="Arial"/>
                <w:sz w:val="20"/>
                <w:szCs w:val="20"/>
              </w:rPr>
              <w:t>Job title</w:t>
            </w:r>
          </w:p>
        </w:tc>
        <w:tc>
          <w:tcPr>
            <w:tcW w:w="50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44BB9C" w14:textId="0EB8BC95" w:rsidR="009F14E3" w:rsidRDefault="00963A58">
            <w:r>
              <w:t xml:space="preserve">IT </w:t>
            </w:r>
            <w:r w:rsidR="003B166E">
              <w:t>Business</w:t>
            </w:r>
            <w:r>
              <w:t xml:space="preserve"> </w:t>
            </w:r>
            <w:r w:rsidR="003B166E">
              <w:t>Partner</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35DE1E1F" w14:textId="77777777" w:rsidR="009F14E3" w:rsidRDefault="001D7083">
            <w:pPr>
              <w:spacing w:before="6" w:after="0" w:line="240" w:lineRule="auto"/>
              <w:ind w:left="575" w:right="591"/>
              <w:jc w:val="center"/>
              <w:rPr>
                <w:rFonts w:ascii="Arial" w:eastAsia="Arial" w:hAnsi="Arial" w:cs="Arial"/>
                <w:sz w:val="20"/>
                <w:szCs w:val="20"/>
              </w:rPr>
            </w:pPr>
            <w:r>
              <w:rPr>
                <w:rFonts w:ascii="Arial" w:eastAsia="Arial" w:hAnsi="Arial" w:cs="Arial"/>
                <w:sz w:val="20"/>
                <w:szCs w:val="20"/>
              </w:rPr>
              <w:t>Da</w:t>
            </w:r>
            <w:r>
              <w:rPr>
                <w:rFonts w:ascii="Arial" w:eastAsia="Arial" w:hAnsi="Arial" w:cs="Arial"/>
                <w:w w:val="99"/>
                <w:sz w:val="20"/>
                <w:szCs w:val="20"/>
              </w:rPr>
              <w:t>t</w:t>
            </w:r>
            <w:r>
              <w:rPr>
                <w:rFonts w:ascii="Arial" w:eastAsia="Arial" w:hAnsi="Arial" w:cs="Arial"/>
                <w:sz w:val="20"/>
                <w:szCs w:val="20"/>
              </w:rPr>
              <w:t>e</w:t>
            </w:r>
          </w:p>
        </w:tc>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366BEC" w14:textId="0101FF31" w:rsidR="009F14E3" w:rsidRDefault="00CE0D7A">
            <w:r>
              <w:t>January 2025</w:t>
            </w:r>
          </w:p>
        </w:tc>
      </w:tr>
      <w:tr w:rsidR="009F14E3" w14:paraId="5FD6DD80"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99BC456" w14:textId="77777777" w:rsidR="009F14E3" w:rsidRDefault="001D7083">
            <w:pPr>
              <w:spacing w:before="6" w:after="0" w:line="240" w:lineRule="auto"/>
              <w:ind w:left="100" w:right="-20"/>
              <w:rPr>
                <w:rFonts w:ascii="Arial" w:eastAsia="Arial" w:hAnsi="Arial" w:cs="Arial"/>
                <w:sz w:val="20"/>
                <w:szCs w:val="20"/>
              </w:rPr>
            </w:pPr>
            <w:r>
              <w:rPr>
                <w:rFonts w:ascii="Arial" w:eastAsia="Arial" w:hAnsi="Arial" w:cs="Arial"/>
                <w:sz w:val="20"/>
                <w:szCs w:val="20"/>
              </w:rPr>
              <w:t>Business</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8078F" w14:textId="22064F22" w:rsidR="009F14E3" w:rsidRDefault="00255370">
            <w:r>
              <w:t>Group IT</w:t>
            </w:r>
          </w:p>
        </w:tc>
      </w:tr>
      <w:tr w:rsidR="009F14E3" w14:paraId="3CE17DF3"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F9DF974" w14:textId="77777777" w:rsidR="009F14E3" w:rsidRDefault="001D7083">
            <w:pPr>
              <w:spacing w:before="6" w:after="0" w:line="240" w:lineRule="auto"/>
              <w:ind w:left="100" w:right="-20"/>
              <w:rPr>
                <w:rFonts w:ascii="Arial" w:eastAsia="Arial" w:hAnsi="Arial" w:cs="Arial"/>
                <w:sz w:val="20"/>
                <w:szCs w:val="20"/>
              </w:rPr>
            </w:pPr>
            <w:r>
              <w:rPr>
                <w:rFonts w:ascii="Arial" w:eastAsia="Arial" w:hAnsi="Arial" w:cs="Arial"/>
                <w:sz w:val="20"/>
                <w:szCs w:val="20"/>
              </w:rPr>
              <w:t>Location</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7B181" w14:textId="72668D36" w:rsidR="009F14E3" w:rsidRDefault="00955B47">
            <w:r>
              <w:t>Leicester</w:t>
            </w:r>
          </w:p>
        </w:tc>
      </w:tr>
      <w:tr w:rsidR="009F14E3" w14:paraId="56BEF9EC" w14:textId="77777777" w:rsidTr="6DDEC119">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31A9B62F" w14:textId="49E470C6" w:rsidR="009F14E3" w:rsidRDefault="001D7083">
            <w:pPr>
              <w:spacing w:after="0" w:line="275" w:lineRule="exact"/>
              <w:ind w:left="3268" w:right="-20"/>
              <w:rPr>
                <w:rFonts w:ascii="Arial" w:eastAsia="Arial" w:hAnsi="Arial" w:cs="Arial"/>
                <w:sz w:val="24"/>
                <w:szCs w:val="24"/>
              </w:rPr>
            </w:pPr>
            <w:r>
              <w:rPr>
                <w:rFonts w:ascii="Arial" w:eastAsia="Arial" w:hAnsi="Arial" w:cs="Arial"/>
                <w:color w:val="FFFFFF"/>
                <w:sz w:val="24"/>
                <w:szCs w:val="24"/>
              </w:rPr>
              <w:t>ROLE SUMMARY (main purpose)</w:t>
            </w:r>
          </w:p>
        </w:tc>
      </w:tr>
      <w:tr w:rsidR="009F14E3" w14:paraId="23FCAED8" w14:textId="77777777" w:rsidTr="6DDEC119">
        <w:trPr>
          <w:trHeight w:val="2094"/>
        </w:trPr>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E62E96" w14:textId="4629CF31" w:rsidR="003838E7" w:rsidRDefault="003838E7" w:rsidP="003838E7">
            <w:pPr>
              <w:pStyle w:val="ListBullet2"/>
            </w:pPr>
          </w:p>
          <w:p w14:paraId="48D1EA31" w14:textId="77777777" w:rsidR="00D91B02" w:rsidRPr="00D91B02" w:rsidRDefault="00D91B02" w:rsidP="00D91B02">
            <w:pPr>
              <w:pStyle w:val="ListBullet2"/>
            </w:pPr>
            <w:r w:rsidRPr="00D91B02">
              <w:t>The IT Business Partner serves as the primary liaison between the businesses they represent and Group IT. They ensure that business needs are understood and addressed by Group IT, support Group IT initiatives within their assigned businesses, and manage the demand for those businesses.</w:t>
            </w:r>
          </w:p>
          <w:p w14:paraId="38122328" w14:textId="77777777" w:rsidR="00D91B02" w:rsidRPr="00D91B02" w:rsidRDefault="00D91B02" w:rsidP="00D91B02">
            <w:pPr>
              <w:pStyle w:val="ListBullet2"/>
            </w:pPr>
            <w:r w:rsidRPr="00D91B02">
              <w:t>Key responsibilities include:</w:t>
            </w:r>
          </w:p>
          <w:p w14:paraId="2ADB88B4" w14:textId="77777777" w:rsidR="00D91B02" w:rsidRPr="00D91B02" w:rsidRDefault="00D91B02" w:rsidP="00D91B02">
            <w:pPr>
              <w:pStyle w:val="ListBullet2"/>
              <w:numPr>
                <w:ilvl w:val="0"/>
                <w:numId w:val="12"/>
              </w:numPr>
            </w:pPr>
            <w:r w:rsidRPr="00D91B02">
              <w:t>Building partnerships with senior teams and key stakeholders to understand their specific goals and needs.</w:t>
            </w:r>
          </w:p>
          <w:p w14:paraId="43182CB2" w14:textId="77777777" w:rsidR="00D91B02" w:rsidRPr="00D91B02" w:rsidRDefault="00D91B02" w:rsidP="00D91B02">
            <w:pPr>
              <w:pStyle w:val="ListBullet2"/>
              <w:numPr>
                <w:ilvl w:val="0"/>
                <w:numId w:val="12"/>
              </w:numPr>
            </w:pPr>
            <w:r w:rsidRPr="00D91B02">
              <w:t>Translating these goals and needs into technology requirements that align with wider Group IT initiatives.</w:t>
            </w:r>
          </w:p>
          <w:p w14:paraId="11777133" w14:textId="77777777" w:rsidR="00D91B02" w:rsidRPr="00D91B02" w:rsidRDefault="00D91B02" w:rsidP="00D91B02">
            <w:pPr>
              <w:pStyle w:val="ListBullet2"/>
              <w:numPr>
                <w:ilvl w:val="0"/>
                <w:numId w:val="12"/>
              </w:numPr>
            </w:pPr>
            <w:r w:rsidRPr="00D91B02">
              <w:t>Becoming integral to the business decision-making process.</w:t>
            </w:r>
          </w:p>
          <w:p w14:paraId="2E3E5E69" w14:textId="77777777" w:rsidR="00D91B02" w:rsidRPr="00D91B02" w:rsidRDefault="00D91B02" w:rsidP="00D91B02">
            <w:pPr>
              <w:pStyle w:val="ListBullet2"/>
            </w:pPr>
            <w:r w:rsidRPr="00D91B02">
              <w:t>Additionally, the IT Business Partner is a member of the IT management team and may be asked to lead or participate in broader Group IT or business initiatives.</w:t>
            </w:r>
          </w:p>
          <w:p w14:paraId="55B88CC1" w14:textId="2A42791A" w:rsidR="00FA714E" w:rsidRDefault="00FA714E" w:rsidP="00ED6E6A">
            <w:pPr>
              <w:pStyle w:val="ListBullet2"/>
            </w:pPr>
          </w:p>
        </w:tc>
      </w:tr>
      <w:tr w:rsidR="009F14E3" w14:paraId="4B1BFEA5" w14:textId="77777777" w:rsidTr="6DDEC119">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FCC4912" w14:textId="77777777" w:rsidR="009F14E3" w:rsidRDefault="001D7083">
            <w:pPr>
              <w:spacing w:after="0" w:line="275" w:lineRule="exact"/>
              <w:ind w:left="3545" w:right="3575"/>
              <w:jc w:val="center"/>
              <w:rPr>
                <w:rFonts w:ascii="Arial" w:eastAsia="Arial" w:hAnsi="Arial" w:cs="Arial"/>
                <w:sz w:val="24"/>
                <w:szCs w:val="24"/>
              </w:rPr>
            </w:pPr>
            <w:r>
              <w:rPr>
                <w:rFonts w:ascii="Arial" w:eastAsia="Arial" w:hAnsi="Arial" w:cs="Arial"/>
                <w:color w:val="FFFFFF"/>
                <w:sz w:val="24"/>
                <w:szCs w:val="24"/>
              </w:rPr>
              <w:t>REPORTING STRUCTURE</w:t>
            </w:r>
          </w:p>
        </w:tc>
      </w:tr>
      <w:tr w:rsidR="009F14E3" w14:paraId="38CA33A4"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C04E83F" w14:textId="77777777" w:rsidR="009F14E3" w:rsidRDefault="009F14E3">
            <w:pPr>
              <w:spacing w:before="2" w:after="0" w:line="140" w:lineRule="exact"/>
              <w:rPr>
                <w:sz w:val="14"/>
                <w:szCs w:val="14"/>
              </w:rPr>
            </w:pPr>
          </w:p>
          <w:p w14:paraId="334E665F" w14:textId="77777777" w:rsidR="009F14E3" w:rsidRDefault="001D7083">
            <w:pPr>
              <w:spacing w:after="0" w:line="240" w:lineRule="auto"/>
              <w:ind w:left="100" w:right="-20"/>
              <w:rPr>
                <w:rFonts w:ascii="Arial" w:eastAsia="Arial" w:hAnsi="Arial" w:cs="Arial"/>
                <w:sz w:val="20"/>
                <w:szCs w:val="20"/>
              </w:rPr>
            </w:pPr>
            <w:r>
              <w:rPr>
                <w:rFonts w:ascii="Arial" w:eastAsia="Arial" w:hAnsi="Arial" w:cs="Arial"/>
                <w:sz w:val="20"/>
                <w:szCs w:val="20"/>
              </w:rPr>
              <w:t>Reports</w:t>
            </w:r>
            <w:r>
              <w:rPr>
                <w:rFonts w:ascii="Arial" w:eastAsia="Arial" w:hAnsi="Arial" w:cs="Arial"/>
                <w:spacing w:val="-1"/>
                <w:sz w:val="20"/>
                <w:szCs w:val="20"/>
              </w:rPr>
              <w:t xml:space="preserve"> </w:t>
            </w:r>
            <w:r>
              <w:rPr>
                <w:rFonts w:ascii="Arial" w:eastAsia="Arial" w:hAnsi="Arial" w:cs="Arial"/>
                <w:sz w:val="20"/>
                <w:szCs w:val="20"/>
              </w:rPr>
              <w:t>to</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A07CD" w14:textId="5FCD9255" w:rsidR="009F14E3" w:rsidRDefault="00255370">
            <w:r>
              <w:t xml:space="preserve"> </w:t>
            </w:r>
            <w:r w:rsidR="00963A58">
              <w:t>Business Partner Lead</w:t>
            </w:r>
          </w:p>
        </w:tc>
      </w:tr>
      <w:tr w:rsidR="009F14E3" w14:paraId="585C211F"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02BF132" w14:textId="77777777" w:rsidR="009F14E3" w:rsidRDefault="009F14E3">
            <w:pPr>
              <w:spacing w:before="2" w:after="0" w:line="140" w:lineRule="exact"/>
              <w:rPr>
                <w:sz w:val="14"/>
                <w:szCs w:val="14"/>
              </w:rPr>
            </w:pPr>
          </w:p>
          <w:p w14:paraId="70D0E41A" w14:textId="77777777" w:rsidR="009F14E3" w:rsidRDefault="001D7083">
            <w:pPr>
              <w:spacing w:after="0" w:line="240" w:lineRule="auto"/>
              <w:ind w:left="100" w:right="-20"/>
              <w:rPr>
                <w:rFonts w:ascii="Arial" w:eastAsia="Arial" w:hAnsi="Arial" w:cs="Arial"/>
                <w:sz w:val="20"/>
                <w:szCs w:val="20"/>
              </w:rPr>
            </w:pPr>
            <w:r>
              <w:rPr>
                <w:rFonts w:ascii="Arial" w:eastAsia="Arial" w:hAnsi="Arial" w:cs="Arial"/>
                <w:sz w:val="20"/>
                <w:szCs w:val="20"/>
              </w:rPr>
              <w:t>Direct</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indirect</w:t>
            </w:r>
            <w:r>
              <w:rPr>
                <w:rFonts w:ascii="Arial" w:eastAsia="Arial" w:hAnsi="Arial" w:cs="Arial"/>
                <w:spacing w:val="-1"/>
                <w:sz w:val="20"/>
                <w:szCs w:val="20"/>
              </w:rPr>
              <w:t xml:space="preserve"> </w:t>
            </w:r>
            <w:r>
              <w:rPr>
                <w:rFonts w:ascii="Arial" w:eastAsia="Arial" w:hAnsi="Arial" w:cs="Arial"/>
                <w:sz w:val="20"/>
                <w:szCs w:val="20"/>
              </w:rPr>
              <w:t>reports</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CBAA97" w14:textId="424F15C2" w:rsidR="009F14E3" w:rsidRDefault="00255370">
            <w:r>
              <w:t xml:space="preserve"> None</w:t>
            </w:r>
          </w:p>
        </w:tc>
      </w:tr>
      <w:tr w:rsidR="009F14E3" w14:paraId="7817E23A"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616F79ED" w14:textId="77777777" w:rsidR="009F14E3" w:rsidRDefault="009F14E3">
            <w:pPr>
              <w:spacing w:before="2" w:after="0" w:line="140" w:lineRule="exact"/>
              <w:rPr>
                <w:sz w:val="14"/>
                <w:szCs w:val="14"/>
              </w:rPr>
            </w:pPr>
          </w:p>
          <w:p w14:paraId="0CA566DF" w14:textId="77777777" w:rsidR="009F14E3" w:rsidRDefault="001D7083">
            <w:pPr>
              <w:spacing w:after="0" w:line="240" w:lineRule="auto"/>
              <w:ind w:left="100" w:right="-20"/>
              <w:rPr>
                <w:rFonts w:ascii="Arial" w:eastAsia="Arial" w:hAnsi="Arial" w:cs="Arial"/>
                <w:sz w:val="20"/>
                <w:szCs w:val="20"/>
              </w:rPr>
            </w:pPr>
            <w:r>
              <w:rPr>
                <w:rFonts w:ascii="Arial" w:eastAsia="Arial" w:hAnsi="Arial" w:cs="Arial"/>
                <w:sz w:val="20"/>
                <w:szCs w:val="20"/>
              </w:rPr>
              <w:t>Key</w:t>
            </w:r>
            <w:r>
              <w:rPr>
                <w:rFonts w:ascii="Arial" w:eastAsia="Arial" w:hAnsi="Arial" w:cs="Arial"/>
                <w:spacing w:val="-1"/>
                <w:sz w:val="20"/>
                <w:szCs w:val="20"/>
              </w:rPr>
              <w:t xml:space="preserve"> </w:t>
            </w:r>
            <w:r>
              <w:rPr>
                <w:rFonts w:ascii="Arial" w:eastAsia="Arial" w:hAnsi="Arial" w:cs="Arial"/>
                <w:sz w:val="20"/>
                <w:szCs w:val="20"/>
              </w:rPr>
              <w:t>internal</w:t>
            </w:r>
            <w:r>
              <w:rPr>
                <w:rFonts w:ascii="Arial" w:eastAsia="Arial" w:hAnsi="Arial" w:cs="Arial"/>
                <w:spacing w:val="-1"/>
                <w:sz w:val="20"/>
                <w:szCs w:val="20"/>
              </w:rPr>
              <w:t xml:space="preserve"> </w:t>
            </w:r>
            <w:r>
              <w:rPr>
                <w:rFonts w:ascii="Arial" w:eastAsia="Arial" w:hAnsi="Arial" w:cs="Arial"/>
                <w:sz w:val="20"/>
                <w:szCs w:val="20"/>
              </w:rPr>
              <w:t>stakeholders</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683075" w14:textId="1905911A" w:rsidR="009F14E3" w:rsidRDefault="00255370">
            <w:r>
              <w:t xml:space="preserve"> </w:t>
            </w:r>
            <w:r w:rsidR="001D17B5">
              <w:t xml:space="preserve">Group IT and </w:t>
            </w:r>
            <w:r>
              <w:t xml:space="preserve">Bakery </w:t>
            </w:r>
            <w:r w:rsidR="001D17B5">
              <w:t>Management</w:t>
            </w:r>
            <w:r w:rsidR="000A11A0">
              <w:t xml:space="preserve"> Group Functions</w:t>
            </w:r>
            <w:r w:rsidR="00D41F04">
              <w:t>.</w:t>
            </w:r>
          </w:p>
        </w:tc>
      </w:tr>
      <w:tr w:rsidR="009F14E3" w14:paraId="52279E8D"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74EB039" w14:textId="77777777" w:rsidR="009F14E3" w:rsidRDefault="009F14E3">
            <w:pPr>
              <w:spacing w:before="2" w:after="0" w:line="140" w:lineRule="exact"/>
              <w:rPr>
                <w:sz w:val="14"/>
                <w:szCs w:val="14"/>
              </w:rPr>
            </w:pPr>
          </w:p>
          <w:p w14:paraId="30CB5CF0" w14:textId="77777777" w:rsidR="009F14E3" w:rsidRDefault="001D7083">
            <w:pPr>
              <w:spacing w:after="0" w:line="240" w:lineRule="auto"/>
              <w:ind w:left="100" w:right="-20"/>
              <w:rPr>
                <w:rFonts w:ascii="Arial" w:eastAsia="Arial" w:hAnsi="Arial" w:cs="Arial"/>
                <w:sz w:val="20"/>
                <w:szCs w:val="20"/>
              </w:rPr>
            </w:pPr>
            <w:r>
              <w:rPr>
                <w:rFonts w:ascii="Arial" w:eastAsia="Arial" w:hAnsi="Arial" w:cs="Arial"/>
                <w:sz w:val="20"/>
                <w:szCs w:val="20"/>
              </w:rPr>
              <w:t>Key</w:t>
            </w:r>
            <w:r>
              <w:rPr>
                <w:rFonts w:ascii="Arial" w:eastAsia="Arial" w:hAnsi="Arial" w:cs="Arial"/>
                <w:spacing w:val="-1"/>
                <w:sz w:val="20"/>
                <w:szCs w:val="20"/>
              </w:rPr>
              <w:t xml:space="preserve"> </w:t>
            </w:r>
            <w:r>
              <w:rPr>
                <w:rFonts w:ascii="Arial" w:eastAsia="Arial" w:hAnsi="Arial" w:cs="Arial"/>
                <w:sz w:val="20"/>
                <w:szCs w:val="20"/>
              </w:rPr>
              <w:t>external</w:t>
            </w:r>
            <w:r>
              <w:rPr>
                <w:rFonts w:ascii="Arial" w:eastAsia="Arial" w:hAnsi="Arial" w:cs="Arial"/>
                <w:spacing w:val="-1"/>
                <w:sz w:val="20"/>
                <w:szCs w:val="20"/>
              </w:rPr>
              <w:t xml:space="preserve"> </w:t>
            </w:r>
            <w:r>
              <w:rPr>
                <w:rFonts w:ascii="Arial" w:eastAsia="Arial" w:hAnsi="Arial" w:cs="Arial"/>
                <w:sz w:val="20"/>
                <w:szCs w:val="20"/>
              </w:rPr>
              <w:t>stakeholders</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9420D" w14:textId="7CFA5257" w:rsidR="009F14E3" w:rsidRDefault="001D17B5">
            <w:r>
              <w:t xml:space="preserve"> IT Suppliers</w:t>
            </w:r>
          </w:p>
        </w:tc>
      </w:tr>
      <w:tr w:rsidR="009F14E3" w14:paraId="2336E253" w14:textId="77777777" w:rsidTr="6DDEC119">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54FA590B" w14:textId="77777777" w:rsidR="009F14E3" w:rsidRDefault="001D7083">
            <w:pPr>
              <w:spacing w:after="0" w:line="275" w:lineRule="exact"/>
              <w:ind w:left="2187" w:right="-20"/>
              <w:rPr>
                <w:rFonts w:ascii="Arial" w:eastAsia="Arial" w:hAnsi="Arial" w:cs="Arial"/>
                <w:sz w:val="24"/>
                <w:szCs w:val="24"/>
              </w:rPr>
            </w:pPr>
            <w:r>
              <w:rPr>
                <w:rFonts w:ascii="Arial" w:eastAsia="Arial" w:hAnsi="Arial" w:cs="Arial"/>
                <w:color w:val="FFFFFF"/>
                <w:sz w:val="24"/>
                <w:szCs w:val="24"/>
              </w:rPr>
              <w:t>KEY ACCOUNTABILITIES  AND RESPONSIBILITIES</w:t>
            </w:r>
          </w:p>
        </w:tc>
      </w:tr>
      <w:tr w:rsidR="009F14E3" w14:paraId="2123431F" w14:textId="77777777" w:rsidTr="6DDEC119">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439E42" w14:textId="037764EF" w:rsidR="003838E7" w:rsidRDefault="003838E7" w:rsidP="003838E7">
            <w:pPr>
              <w:pStyle w:val="ListBullet2"/>
            </w:pPr>
            <w:r>
              <w:tab/>
            </w:r>
          </w:p>
          <w:p w14:paraId="29F3B0F2" w14:textId="77777777" w:rsidR="003B166E" w:rsidRDefault="003B166E" w:rsidP="0A454945">
            <w:pPr>
              <w:pStyle w:val="ListBullet2"/>
            </w:pPr>
            <w:r>
              <w:t>IT Leadership</w:t>
            </w:r>
          </w:p>
          <w:p w14:paraId="6EBCE07B" w14:textId="0D783D92" w:rsidR="003B166E" w:rsidRDefault="003B166E" w:rsidP="00D87A52">
            <w:pPr>
              <w:pStyle w:val="ListBullet2"/>
              <w:numPr>
                <w:ilvl w:val="0"/>
                <w:numId w:val="10"/>
              </w:numPr>
            </w:pPr>
            <w:r>
              <w:t xml:space="preserve">To work with the other members of the </w:t>
            </w:r>
            <w:r w:rsidR="00EF0899">
              <w:t xml:space="preserve">extended </w:t>
            </w:r>
            <w:r>
              <w:t>IT Leadership Team to support the operation, plans and strategy of Group IT.</w:t>
            </w:r>
          </w:p>
          <w:p w14:paraId="5EFCD09C" w14:textId="77777777" w:rsidR="003B166E" w:rsidRDefault="003B166E" w:rsidP="00D87A52">
            <w:pPr>
              <w:pStyle w:val="ListBullet2"/>
              <w:numPr>
                <w:ilvl w:val="0"/>
                <w:numId w:val="10"/>
              </w:numPr>
            </w:pPr>
            <w:r>
              <w:t>To lead or participate in Group IT or wider business activities as required.</w:t>
            </w:r>
          </w:p>
          <w:p w14:paraId="23DBC950" w14:textId="20EF6203" w:rsidR="003B166E" w:rsidRDefault="003B166E" w:rsidP="00D87A52">
            <w:pPr>
              <w:pStyle w:val="ListBullet2"/>
              <w:numPr>
                <w:ilvl w:val="0"/>
                <w:numId w:val="10"/>
              </w:numPr>
            </w:pPr>
            <w:r>
              <w:t>Represent the needs of their businesses within Group IT</w:t>
            </w:r>
            <w:r w:rsidR="000B4359">
              <w:t xml:space="preserve"> and conversely, </w:t>
            </w:r>
            <w:r>
              <w:t>the needs of Group IT within their businesses.</w:t>
            </w:r>
          </w:p>
          <w:p w14:paraId="043FA67C" w14:textId="77777777" w:rsidR="003B166E" w:rsidRDefault="003B166E" w:rsidP="003838E7">
            <w:pPr>
              <w:pStyle w:val="ListBullet2"/>
            </w:pPr>
          </w:p>
          <w:p w14:paraId="39D5ACE8" w14:textId="77777777" w:rsidR="003B166E" w:rsidRDefault="003B166E" w:rsidP="0A454945">
            <w:pPr>
              <w:pStyle w:val="ListBullet2"/>
            </w:pPr>
            <w:r>
              <w:t>Business Relationships</w:t>
            </w:r>
          </w:p>
          <w:p w14:paraId="077E20DD" w14:textId="77777777" w:rsidR="003B166E" w:rsidRDefault="003B166E" w:rsidP="00D87A52">
            <w:pPr>
              <w:pStyle w:val="ListBullet2"/>
              <w:numPr>
                <w:ilvl w:val="0"/>
                <w:numId w:val="10"/>
              </w:numPr>
            </w:pPr>
            <w:r>
              <w:t xml:space="preserve">Maintain good relationships with the senior team and other key stakeholders at each business. </w:t>
            </w:r>
          </w:p>
          <w:p w14:paraId="0CBF6C72" w14:textId="77777777" w:rsidR="003B166E" w:rsidRDefault="003B166E" w:rsidP="00D87A52">
            <w:pPr>
              <w:pStyle w:val="ListBullet2"/>
              <w:numPr>
                <w:ilvl w:val="0"/>
                <w:numId w:val="10"/>
              </w:numPr>
            </w:pPr>
            <w:r>
              <w:t>Ensure that they understand key business drivers, current challenges, future change plans and business strategy. This will provide an informed basis for understanding the need for and the impact of IT activity.</w:t>
            </w:r>
          </w:p>
          <w:p w14:paraId="26B000B2" w14:textId="5856E7D5" w:rsidR="003B166E" w:rsidRDefault="000B4359" w:rsidP="00D87A52">
            <w:pPr>
              <w:pStyle w:val="ListBullet2"/>
              <w:numPr>
                <w:ilvl w:val="0"/>
                <w:numId w:val="10"/>
              </w:numPr>
            </w:pPr>
            <w:r>
              <w:t xml:space="preserve">Be the </w:t>
            </w:r>
            <w:r w:rsidR="003B166E">
              <w:t>point of escalation for all IT activity within the business.</w:t>
            </w:r>
          </w:p>
          <w:p w14:paraId="491777BE" w14:textId="77777777" w:rsidR="003B166E" w:rsidRDefault="003B166E" w:rsidP="003B166E">
            <w:pPr>
              <w:pStyle w:val="ListBullet2"/>
            </w:pPr>
          </w:p>
          <w:p w14:paraId="436D3094" w14:textId="294FA9A0" w:rsidR="003B166E" w:rsidRDefault="003B166E" w:rsidP="0A454945">
            <w:pPr>
              <w:pStyle w:val="ListBullet2"/>
            </w:pPr>
            <w:r>
              <w:t xml:space="preserve">IT </w:t>
            </w:r>
            <w:r w:rsidR="00916D88">
              <w:t>Solutions</w:t>
            </w:r>
          </w:p>
          <w:p w14:paraId="609CF525" w14:textId="6CAE5C5D" w:rsidR="003B166E" w:rsidRDefault="003B166E" w:rsidP="00D87A52">
            <w:pPr>
              <w:pStyle w:val="ListBullet2"/>
              <w:numPr>
                <w:ilvl w:val="0"/>
                <w:numId w:val="10"/>
              </w:numPr>
            </w:pPr>
            <w:r>
              <w:t xml:space="preserve">Develop and own the IT Roadmap for each of their businesses to support </w:t>
            </w:r>
            <w:r w:rsidR="000B4359">
              <w:t>both</w:t>
            </w:r>
            <w:r>
              <w:t xml:space="preserve"> Business and Group IT strategies.</w:t>
            </w:r>
          </w:p>
          <w:p w14:paraId="2FF4064F" w14:textId="7DC1750D" w:rsidR="003B166E" w:rsidRDefault="003B166E" w:rsidP="00D87A52">
            <w:pPr>
              <w:pStyle w:val="ListBullet2"/>
              <w:numPr>
                <w:ilvl w:val="0"/>
                <w:numId w:val="10"/>
              </w:numPr>
            </w:pPr>
            <w:r w:rsidRPr="00F07CE2">
              <w:t xml:space="preserve">Understand all </w:t>
            </w:r>
            <w:r w:rsidR="008A0565">
              <w:t>c</w:t>
            </w:r>
            <w:r w:rsidRPr="00F07CE2">
              <w:t>hanges needed within their businesses. Work with the businesses to develop initial proposals</w:t>
            </w:r>
            <w:r w:rsidR="00346F48">
              <w:t>, translating this</w:t>
            </w:r>
            <w:r w:rsidR="001B5492">
              <w:t xml:space="preserve"> demand by</w:t>
            </w:r>
            <w:r w:rsidRPr="00F07CE2">
              <w:t xml:space="preserve"> </w:t>
            </w:r>
            <w:r w:rsidR="00B4047F">
              <w:t>working</w:t>
            </w:r>
            <w:r w:rsidRPr="00F07CE2">
              <w:t xml:space="preserve"> with the appropriate IT change governance to drive those forward</w:t>
            </w:r>
            <w:r w:rsidR="000B4359" w:rsidRPr="00F07CE2">
              <w:t>.</w:t>
            </w:r>
            <w:r w:rsidR="008428B8">
              <w:t xml:space="preserve">  </w:t>
            </w:r>
          </w:p>
          <w:p w14:paraId="48E43125" w14:textId="6D45CE2F" w:rsidR="008428B8" w:rsidRDefault="008428B8" w:rsidP="008428B8">
            <w:pPr>
              <w:pStyle w:val="ListBullet2"/>
              <w:numPr>
                <w:ilvl w:val="0"/>
                <w:numId w:val="10"/>
              </w:numPr>
            </w:pPr>
            <w:r>
              <w:t xml:space="preserve">Look for opportunities to leverage technology in other parts of the business to provide cost </w:t>
            </w:r>
            <w:r w:rsidR="00B4047F">
              <w:t>benefits.</w:t>
            </w:r>
          </w:p>
          <w:p w14:paraId="66B320A1" w14:textId="625390CA" w:rsidR="003B166E" w:rsidRDefault="003B166E" w:rsidP="00D87A52">
            <w:pPr>
              <w:pStyle w:val="ListBullet2"/>
              <w:numPr>
                <w:ilvl w:val="0"/>
                <w:numId w:val="10"/>
              </w:numPr>
            </w:pPr>
            <w:r w:rsidRPr="00F07CE2">
              <w:lastRenderedPageBreak/>
              <w:t>Work with larger group projects, to ensure that businesses are kept informed with necessary information. Provide a contact point for those projects and ensure that any business activities associated with these are understood and aligned with other activities within the business. In some cases</w:t>
            </w:r>
            <w:r w:rsidR="00E6607D">
              <w:t>,</w:t>
            </w:r>
            <w:r w:rsidRPr="00F07CE2">
              <w:t xml:space="preserve"> </w:t>
            </w:r>
            <w:r w:rsidR="000B4359" w:rsidRPr="00F07CE2">
              <w:t xml:space="preserve">there may be a requirement </w:t>
            </w:r>
            <w:r w:rsidRPr="00F07CE2">
              <w:t xml:space="preserve">to manage some </w:t>
            </w:r>
            <w:r w:rsidR="00B65E9C">
              <w:t xml:space="preserve">project </w:t>
            </w:r>
            <w:r w:rsidRPr="00F07CE2">
              <w:t>activities within the business</w:t>
            </w:r>
            <w:r w:rsidR="000B4359" w:rsidRPr="00F07CE2">
              <w:t>.</w:t>
            </w:r>
          </w:p>
          <w:p w14:paraId="3A312A75" w14:textId="6A6E55D9" w:rsidR="00F07CE2" w:rsidRDefault="0099150C" w:rsidP="0099150C">
            <w:pPr>
              <w:pStyle w:val="ListBullet2"/>
              <w:numPr>
                <w:ilvl w:val="0"/>
                <w:numId w:val="10"/>
              </w:numPr>
            </w:pPr>
            <w:r w:rsidRPr="0099150C">
              <w:t>Improve and drive the adoption of IT standards across the business</w:t>
            </w:r>
            <w:r>
              <w:t>.</w:t>
            </w:r>
          </w:p>
          <w:p w14:paraId="2889E90D" w14:textId="77777777" w:rsidR="0099150C" w:rsidRDefault="0099150C" w:rsidP="006E3ECF">
            <w:pPr>
              <w:pStyle w:val="ListBullet2"/>
              <w:ind w:left="807"/>
            </w:pPr>
          </w:p>
          <w:p w14:paraId="1667E99C" w14:textId="490E070C" w:rsidR="003838E7" w:rsidRPr="00A42805" w:rsidRDefault="00E71042" w:rsidP="003838E7">
            <w:pPr>
              <w:pStyle w:val="ListBullet2"/>
            </w:pPr>
            <w:r w:rsidRPr="00A42805">
              <w:t>IT Service</w:t>
            </w:r>
          </w:p>
          <w:p w14:paraId="60BF9EB0" w14:textId="3E3C380E" w:rsidR="000A11A0" w:rsidRDefault="00916D88" w:rsidP="00916D88">
            <w:pPr>
              <w:pStyle w:val="ListBullet2"/>
              <w:numPr>
                <w:ilvl w:val="0"/>
                <w:numId w:val="10"/>
              </w:numPr>
            </w:pPr>
            <w:r w:rsidRPr="00916D88">
              <w:t>Laise with the IT operations team and support with key site engagement activities</w:t>
            </w:r>
          </w:p>
          <w:p w14:paraId="430A6DAF" w14:textId="77777777" w:rsidR="00916D88" w:rsidRPr="00916D88" w:rsidRDefault="00916D88" w:rsidP="00916D88">
            <w:pPr>
              <w:pStyle w:val="ListBullet2"/>
              <w:ind w:left="807"/>
            </w:pPr>
          </w:p>
          <w:p w14:paraId="204909CC" w14:textId="04C3DDD8" w:rsidR="000A11A0" w:rsidRDefault="000A11A0" w:rsidP="000A11A0">
            <w:pPr>
              <w:pStyle w:val="ListBullet2"/>
            </w:pPr>
            <w:r>
              <w:t xml:space="preserve">Process Harmonisation </w:t>
            </w:r>
          </w:p>
          <w:p w14:paraId="55B024EB" w14:textId="2A03C6AD" w:rsidR="00A42805" w:rsidRPr="00916D88" w:rsidRDefault="000A11A0" w:rsidP="00916D88">
            <w:pPr>
              <w:pStyle w:val="ListBullet2"/>
              <w:numPr>
                <w:ilvl w:val="0"/>
                <w:numId w:val="10"/>
              </w:numPr>
              <w:rPr>
                <w:color w:val="FF0000"/>
              </w:rPr>
            </w:pPr>
            <w:r>
              <w:t>Help enable the process harmoni</w:t>
            </w:r>
            <w:r w:rsidR="00916D88">
              <w:t>s</w:t>
            </w:r>
            <w:r>
              <w:t xml:space="preserve">ation agenda providing insight into both business </w:t>
            </w:r>
            <w:r w:rsidR="00916D88">
              <w:t>processes</w:t>
            </w:r>
            <w:r>
              <w:t xml:space="preserve"> and systematic opportunit</w:t>
            </w:r>
            <w:r w:rsidR="00916D88">
              <w:t>ies</w:t>
            </w:r>
            <w:r w:rsidR="00B4047F">
              <w:t>.</w:t>
            </w:r>
          </w:p>
          <w:p w14:paraId="4EE0CCF2" w14:textId="7B4C35C2" w:rsidR="00916D88" w:rsidRPr="00A42805" w:rsidRDefault="00916D88" w:rsidP="00916D88">
            <w:pPr>
              <w:pStyle w:val="ListBullet2"/>
              <w:ind w:left="807"/>
              <w:rPr>
                <w:color w:val="FF0000"/>
              </w:rPr>
            </w:pPr>
          </w:p>
        </w:tc>
      </w:tr>
      <w:tr w:rsidR="009F14E3" w14:paraId="108116BF" w14:textId="77777777" w:rsidTr="6DDEC119">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60D2C29E" w14:textId="77777777" w:rsidR="009F14E3" w:rsidRDefault="001D7083">
            <w:pPr>
              <w:spacing w:after="0" w:line="275" w:lineRule="exact"/>
              <w:ind w:left="1886" w:right="-20"/>
              <w:rPr>
                <w:rFonts w:ascii="Arial" w:eastAsia="Arial" w:hAnsi="Arial" w:cs="Arial"/>
                <w:sz w:val="24"/>
                <w:szCs w:val="24"/>
              </w:rPr>
            </w:pPr>
            <w:r>
              <w:rPr>
                <w:rFonts w:ascii="Arial" w:eastAsia="Arial" w:hAnsi="Arial" w:cs="Arial"/>
                <w:color w:val="FFFFFF"/>
                <w:sz w:val="24"/>
                <w:szCs w:val="24"/>
              </w:rPr>
              <w:lastRenderedPageBreak/>
              <w:t>QUALIFICATIONS, EXPERIENCE, SKILLS / KNOWLEDGE</w:t>
            </w:r>
          </w:p>
        </w:tc>
      </w:tr>
      <w:tr w:rsidR="009A1431" w14:paraId="127EBC44" w14:textId="77777777" w:rsidTr="6DDEC119">
        <w:trPr>
          <w:gridBefore w:val="1"/>
          <w:wBefore w:w="27" w:type="dxa"/>
        </w:trPr>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7F436CA8" w14:textId="77777777" w:rsidR="009A1431" w:rsidRDefault="009A1431" w:rsidP="00A531EE">
            <w:pPr>
              <w:spacing w:after="0" w:line="240" w:lineRule="auto"/>
              <w:ind w:left="113"/>
              <w:rPr>
                <w:rFonts w:ascii="Arial" w:eastAsia="Arial" w:hAnsi="Arial" w:cs="Arial"/>
                <w:sz w:val="20"/>
                <w:szCs w:val="20"/>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AC5A79" w14:textId="77777777" w:rsidR="009A1431" w:rsidRPr="00B8447C" w:rsidRDefault="009A1431" w:rsidP="00A531EE">
            <w:pPr>
              <w:spacing w:after="100" w:afterAutospacing="1" w:line="240" w:lineRule="auto"/>
              <w:jc w:val="center"/>
              <w:rPr>
                <w:rFonts w:ascii="Arial" w:hAnsi="Arial" w:cs="Arial"/>
                <w:b/>
                <w:sz w:val="20"/>
              </w:rPr>
            </w:pPr>
            <w:r w:rsidRPr="00B8447C">
              <w:rPr>
                <w:rFonts w:ascii="Arial" w:hAnsi="Arial" w:cs="Arial"/>
                <w:b/>
                <w:sz w:val="20"/>
              </w:rPr>
              <w:t>External Candidate</w:t>
            </w:r>
          </w:p>
        </w:tc>
        <w:tc>
          <w:tcPr>
            <w:tcW w:w="43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17AE18" w14:textId="77777777" w:rsidR="009A1431" w:rsidRPr="00B8447C" w:rsidRDefault="009A1431" w:rsidP="00A531EE">
            <w:pPr>
              <w:spacing w:after="100" w:afterAutospacing="1" w:line="240" w:lineRule="auto"/>
              <w:jc w:val="center"/>
              <w:rPr>
                <w:rFonts w:ascii="Arial" w:hAnsi="Arial" w:cs="Arial"/>
                <w:b/>
                <w:sz w:val="20"/>
              </w:rPr>
            </w:pPr>
            <w:r w:rsidRPr="00B8447C">
              <w:rPr>
                <w:rFonts w:ascii="Arial" w:hAnsi="Arial" w:cs="Arial"/>
                <w:b/>
                <w:sz w:val="20"/>
              </w:rPr>
              <w:t>Internal Candidate</w:t>
            </w:r>
          </w:p>
        </w:tc>
      </w:tr>
      <w:tr w:rsidR="009A1431" w14:paraId="402AB67D" w14:textId="77777777" w:rsidTr="6DDEC119">
        <w:trPr>
          <w:gridBefore w:val="1"/>
          <w:wBefore w:w="27" w:type="dxa"/>
        </w:trPr>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309459C" w14:textId="77777777" w:rsidR="009A1431" w:rsidRDefault="009A1431" w:rsidP="00A531EE">
            <w:pPr>
              <w:spacing w:after="0" w:line="240" w:lineRule="auto"/>
              <w:ind w:left="113"/>
              <w:rPr>
                <w:rFonts w:ascii="Arial" w:eastAsia="Arial" w:hAnsi="Arial" w:cs="Arial"/>
                <w:sz w:val="20"/>
                <w:szCs w:val="20"/>
              </w:rPr>
            </w:pPr>
            <w:r>
              <w:rPr>
                <w:rFonts w:ascii="Arial" w:eastAsia="Arial" w:hAnsi="Arial" w:cs="Arial"/>
                <w:sz w:val="20"/>
                <w:szCs w:val="20"/>
              </w:rPr>
              <w:t>Qualifications</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C04166" w14:textId="5F4163E9" w:rsidR="009A1431" w:rsidRPr="00492F56" w:rsidRDefault="6DDEC119" w:rsidP="6DDEC119">
            <w:pPr>
              <w:rPr>
                <w:rFonts w:ascii="Arial" w:eastAsia="Arial" w:hAnsi="Arial" w:cs="Arial"/>
                <w:sz w:val="20"/>
                <w:szCs w:val="20"/>
              </w:rPr>
            </w:pPr>
            <w:r w:rsidRPr="6DDEC119">
              <w:rPr>
                <w:rFonts w:ascii="Arial" w:eastAsia="Arial" w:hAnsi="Arial" w:cs="Arial"/>
                <w:sz w:val="20"/>
                <w:szCs w:val="20"/>
              </w:rPr>
              <w:t>Degree or equivalent qualification preferred</w:t>
            </w:r>
          </w:p>
        </w:tc>
        <w:tc>
          <w:tcPr>
            <w:tcW w:w="43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9A3B9" w14:textId="0E310001" w:rsidR="009A1431" w:rsidRPr="00492F56" w:rsidRDefault="6DDEC119" w:rsidP="6DDEC119">
            <w:pPr>
              <w:rPr>
                <w:rFonts w:ascii="Arial" w:eastAsia="Arial" w:hAnsi="Arial" w:cs="Arial"/>
                <w:sz w:val="20"/>
                <w:szCs w:val="20"/>
              </w:rPr>
            </w:pPr>
            <w:r w:rsidRPr="6DDEC119">
              <w:rPr>
                <w:rFonts w:ascii="Arial" w:eastAsia="Arial" w:hAnsi="Arial" w:cs="Arial"/>
                <w:sz w:val="20"/>
                <w:szCs w:val="20"/>
              </w:rPr>
              <w:t>Degree or equivalent qualification preferred</w:t>
            </w:r>
          </w:p>
        </w:tc>
      </w:tr>
      <w:tr w:rsidR="00E939B5" w14:paraId="6012832F" w14:textId="77777777" w:rsidTr="6DDEC119">
        <w:trPr>
          <w:gridBefore w:val="1"/>
          <w:wBefore w:w="27" w:type="dxa"/>
        </w:trPr>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1A7C1C9" w14:textId="77777777" w:rsidR="00E939B5" w:rsidRDefault="00E939B5" w:rsidP="00E939B5">
            <w:pPr>
              <w:spacing w:after="0" w:line="240" w:lineRule="auto"/>
              <w:ind w:left="113"/>
              <w:rPr>
                <w:rFonts w:ascii="Arial" w:eastAsia="Arial" w:hAnsi="Arial" w:cs="Arial"/>
                <w:sz w:val="20"/>
                <w:szCs w:val="20"/>
              </w:rPr>
            </w:pPr>
            <w:r>
              <w:rPr>
                <w:rFonts w:ascii="Arial" w:eastAsia="Arial" w:hAnsi="Arial" w:cs="Arial"/>
                <w:sz w:val="20"/>
                <w:szCs w:val="20"/>
              </w:rPr>
              <w:t>Experience</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43FD57" w14:textId="77777777" w:rsidR="00E939B5" w:rsidRDefault="6DDEC119" w:rsidP="6DDEC119">
            <w:pPr>
              <w:pStyle w:val="ListBullet2"/>
              <w:ind w:left="0"/>
              <w:rPr>
                <w:rFonts w:eastAsia="Arial"/>
              </w:rPr>
            </w:pPr>
            <w:r w:rsidRPr="6DDEC119">
              <w:rPr>
                <w:rFonts w:eastAsia="Arial"/>
              </w:rPr>
              <w:t>Strong interpersonal skills, with the ability to build strong two-way relationships with key business stakeholders.</w:t>
            </w:r>
          </w:p>
          <w:p w14:paraId="6F5AF354" w14:textId="77777777" w:rsidR="00E939B5" w:rsidRDefault="6DDEC119" w:rsidP="6DDEC119">
            <w:pPr>
              <w:pStyle w:val="ListBullet2"/>
              <w:ind w:left="0"/>
              <w:rPr>
                <w:rFonts w:eastAsia="Arial"/>
              </w:rPr>
            </w:pPr>
            <w:r w:rsidRPr="6DDEC119">
              <w:rPr>
                <w:rFonts w:eastAsia="Arial"/>
              </w:rPr>
              <w:t>Strategic thinking capability. The ability to develop strategies and plans for the long term development of capability.</w:t>
            </w:r>
          </w:p>
          <w:p w14:paraId="0F35E01E" w14:textId="77777777" w:rsidR="00E939B5" w:rsidRDefault="6DDEC119" w:rsidP="6DDEC119">
            <w:pPr>
              <w:pStyle w:val="ListBullet2"/>
              <w:ind w:left="0"/>
              <w:rPr>
                <w:rFonts w:eastAsia="Arial"/>
              </w:rPr>
            </w:pPr>
            <w:r w:rsidRPr="6DDEC119">
              <w:rPr>
                <w:rFonts w:eastAsia="Arial"/>
              </w:rPr>
              <w:t>Proven analytical and problem-solving abilities.</w:t>
            </w:r>
          </w:p>
          <w:p w14:paraId="20E3A974" w14:textId="77777777" w:rsidR="00E939B5" w:rsidRDefault="6DDEC119" w:rsidP="6DDEC119">
            <w:pPr>
              <w:pStyle w:val="ListBullet2"/>
              <w:ind w:left="0"/>
              <w:rPr>
                <w:rFonts w:eastAsia="Arial"/>
              </w:rPr>
            </w:pPr>
            <w:r w:rsidRPr="6DDEC119">
              <w:rPr>
                <w:rFonts w:eastAsia="Arial"/>
              </w:rPr>
              <w:t>Strong, written and verbal communications skills with the ability to present ideas and technical solutions in user-friendly language</w:t>
            </w:r>
          </w:p>
          <w:p w14:paraId="58E896B7" w14:textId="77777777" w:rsidR="00E939B5" w:rsidRDefault="6DDEC119" w:rsidP="6DDEC119">
            <w:pPr>
              <w:pStyle w:val="ListBullet2"/>
              <w:ind w:left="0"/>
              <w:rPr>
                <w:rFonts w:eastAsia="Arial"/>
              </w:rPr>
            </w:pPr>
            <w:r w:rsidRPr="6DDEC119">
              <w:rPr>
                <w:rFonts w:eastAsia="Arial"/>
              </w:rPr>
              <w:t>Experience of delivering IT change</w:t>
            </w:r>
          </w:p>
          <w:p w14:paraId="5BC216D5" w14:textId="6DEAC092" w:rsidR="00E939B5" w:rsidRPr="00B36F40" w:rsidRDefault="6DDEC119" w:rsidP="6DDEC119">
            <w:pPr>
              <w:widowControl/>
              <w:spacing w:after="0" w:line="240" w:lineRule="auto"/>
              <w:rPr>
                <w:rFonts w:ascii="Arial" w:eastAsia="Arial" w:hAnsi="Arial" w:cs="Arial"/>
                <w:sz w:val="20"/>
                <w:szCs w:val="20"/>
              </w:rPr>
            </w:pPr>
            <w:r w:rsidRPr="6DDEC119">
              <w:rPr>
                <w:rFonts w:ascii="Arial" w:eastAsia="Arial" w:hAnsi="Arial" w:cs="Arial"/>
                <w:sz w:val="20"/>
                <w:szCs w:val="20"/>
              </w:rPr>
              <w:t>Experience with ERP systems</w:t>
            </w:r>
          </w:p>
        </w:tc>
        <w:tc>
          <w:tcPr>
            <w:tcW w:w="43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F11A3" w14:textId="77777777" w:rsidR="00E939B5" w:rsidRDefault="6DDEC119" w:rsidP="6DDEC119">
            <w:pPr>
              <w:pStyle w:val="ListBullet2"/>
              <w:ind w:left="0"/>
              <w:rPr>
                <w:rFonts w:eastAsia="Arial"/>
              </w:rPr>
            </w:pPr>
            <w:r w:rsidRPr="6DDEC119">
              <w:rPr>
                <w:rFonts w:eastAsia="Arial"/>
              </w:rPr>
              <w:t>Strong interpersonal skills, with the ability to build strong two-way relationships with key business stakeholders.</w:t>
            </w:r>
          </w:p>
          <w:p w14:paraId="4BF4570E" w14:textId="77777777" w:rsidR="00E939B5" w:rsidRDefault="6DDEC119" w:rsidP="6DDEC119">
            <w:pPr>
              <w:pStyle w:val="ListBullet2"/>
              <w:ind w:left="0"/>
              <w:rPr>
                <w:rFonts w:eastAsia="Arial"/>
              </w:rPr>
            </w:pPr>
            <w:r w:rsidRPr="6DDEC119">
              <w:rPr>
                <w:rFonts w:eastAsia="Arial"/>
              </w:rPr>
              <w:t>Strategic thinking capability. The ability to develop strategies and plans for the long term development of capability.</w:t>
            </w:r>
          </w:p>
          <w:p w14:paraId="77BCA0CE" w14:textId="77777777" w:rsidR="00E939B5" w:rsidRDefault="6DDEC119" w:rsidP="6DDEC119">
            <w:pPr>
              <w:pStyle w:val="ListBullet2"/>
              <w:ind w:left="0"/>
              <w:rPr>
                <w:rFonts w:eastAsia="Arial"/>
              </w:rPr>
            </w:pPr>
            <w:r w:rsidRPr="6DDEC119">
              <w:rPr>
                <w:rFonts w:eastAsia="Arial"/>
              </w:rPr>
              <w:t>Proven analytical and problem-solving abilities.</w:t>
            </w:r>
          </w:p>
          <w:p w14:paraId="1A71EE2F" w14:textId="77777777" w:rsidR="00E939B5" w:rsidRDefault="6DDEC119" w:rsidP="6DDEC119">
            <w:pPr>
              <w:pStyle w:val="ListBullet2"/>
              <w:ind w:left="0"/>
              <w:rPr>
                <w:rFonts w:eastAsia="Arial"/>
              </w:rPr>
            </w:pPr>
            <w:r w:rsidRPr="6DDEC119">
              <w:rPr>
                <w:rFonts w:eastAsia="Arial"/>
              </w:rPr>
              <w:t>Strong, written and verbal communications skills with the ability to present ideas and technical solutions in user-friendly language</w:t>
            </w:r>
          </w:p>
          <w:p w14:paraId="1FCB318E" w14:textId="77777777" w:rsidR="00E939B5" w:rsidRDefault="6DDEC119" w:rsidP="6DDEC119">
            <w:pPr>
              <w:pStyle w:val="ListBullet2"/>
              <w:ind w:left="0"/>
              <w:rPr>
                <w:rFonts w:eastAsia="Arial"/>
              </w:rPr>
            </w:pPr>
            <w:r w:rsidRPr="6DDEC119">
              <w:rPr>
                <w:rFonts w:eastAsia="Arial"/>
              </w:rPr>
              <w:t>Experience of delivering IT change</w:t>
            </w:r>
          </w:p>
          <w:p w14:paraId="3FF2C8EA" w14:textId="5138DC11" w:rsidR="00E939B5" w:rsidRPr="007F1E4C" w:rsidRDefault="6DDEC119" w:rsidP="6DDEC119">
            <w:pPr>
              <w:rPr>
                <w:rFonts w:ascii="Arial" w:eastAsia="Arial" w:hAnsi="Arial" w:cs="Arial"/>
                <w:sz w:val="20"/>
                <w:szCs w:val="20"/>
              </w:rPr>
            </w:pPr>
            <w:r w:rsidRPr="6DDEC119">
              <w:rPr>
                <w:rFonts w:ascii="Arial" w:eastAsia="Arial" w:hAnsi="Arial" w:cs="Arial"/>
                <w:sz w:val="20"/>
                <w:szCs w:val="20"/>
              </w:rPr>
              <w:t>Experience with ERP systems</w:t>
            </w:r>
          </w:p>
        </w:tc>
      </w:tr>
      <w:tr w:rsidR="00E939B5" w14:paraId="3EE3ACBD" w14:textId="77777777" w:rsidTr="6DDEC119">
        <w:trPr>
          <w:gridBefore w:val="1"/>
          <w:wBefore w:w="27" w:type="dxa"/>
        </w:trPr>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13F9B89" w14:textId="77777777" w:rsidR="00E939B5" w:rsidRDefault="00E939B5" w:rsidP="00E939B5">
            <w:pPr>
              <w:spacing w:after="0" w:line="240" w:lineRule="auto"/>
              <w:ind w:left="113"/>
              <w:rPr>
                <w:rFonts w:ascii="Arial" w:eastAsia="Arial" w:hAnsi="Arial" w:cs="Arial"/>
                <w:sz w:val="20"/>
                <w:szCs w:val="20"/>
              </w:rPr>
            </w:pPr>
            <w:r>
              <w:rPr>
                <w:rFonts w:ascii="Arial" w:eastAsia="Arial" w:hAnsi="Arial" w:cs="Arial"/>
                <w:sz w:val="20"/>
                <w:szCs w:val="20"/>
              </w:rPr>
              <w:t>Skills/</w:t>
            </w:r>
            <w:r>
              <w:rPr>
                <w:rFonts w:ascii="Arial" w:eastAsia="Arial" w:hAnsi="Arial" w:cs="Arial"/>
                <w:spacing w:val="-2"/>
                <w:sz w:val="20"/>
                <w:szCs w:val="20"/>
              </w:rPr>
              <w:t xml:space="preserve"> </w:t>
            </w:r>
            <w:r>
              <w:rPr>
                <w:rFonts w:ascii="Arial" w:eastAsia="Arial" w:hAnsi="Arial" w:cs="Arial"/>
                <w:sz w:val="20"/>
                <w:szCs w:val="20"/>
              </w:rPr>
              <w:t>Knowledge</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E9B1B" w14:textId="79507061" w:rsidR="00E939B5" w:rsidRPr="00B36F40" w:rsidRDefault="6DDEC119" w:rsidP="6DDEC119">
            <w:pPr>
              <w:pStyle w:val="ListBullet2"/>
              <w:ind w:left="0"/>
              <w:rPr>
                <w:rFonts w:eastAsia="Arial"/>
              </w:rPr>
            </w:pPr>
            <w:r w:rsidRPr="6DDEC119">
              <w:rPr>
                <w:rFonts w:eastAsia="Arial"/>
              </w:rPr>
              <w:t>Understanding or experience of manufacturing processes</w:t>
            </w:r>
          </w:p>
        </w:tc>
        <w:tc>
          <w:tcPr>
            <w:tcW w:w="43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5F5CF5" w14:textId="6BA81E1C" w:rsidR="00E939B5" w:rsidRDefault="6DDEC119" w:rsidP="6DDEC119">
            <w:pPr>
              <w:pStyle w:val="ListBullet2"/>
              <w:ind w:left="0"/>
              <w:rPr>
                <w:rFonts w:eastAsia="Arial"/>
              </w:rPr>
            </w:pPr>
            <w:r w:rsidRPr="6DDEC119">
              <w:rPr>
                <w:rFonts w:eastAsia="Arial"/>
              </w:rPr>
              <w:t xml:space="preserve">Business </w:t>
            </w:r>
            <w:r w:rsidR="0018292A">
              <w:rPr>
                <w:rFonts w:eastAsia="Arial"/>
              </w:rPr>
              <w:t>Process</w:t>
            </w:r>
          </w:p>
          <w:p w14:paraId="3CD12776" w14:textId="7AA5603E" w:rsidR="00E939B5" w:rsidRDefault="6DDEC119" w:rsidP="6DDEC119">
            <w:pPr>
              <w:spacing w:line="240" w:lineRule="auto"/>
              <w:rPr>
                <w:rFonts w:ascii="Arial" w:eastAsia="Arial" w:hAnsi="Arial" w:cs="Arial"/>
                <w:sz w:val="20"/>
                <w:szCs w:val="20"/>
              </w:rPr>
            </w:pPr>
            <w:r w:rsidRPr="6DDEC119">
              <w:rPr>
                <w:rFonts w:ascii="Arial" w:eastAsia="Arial" w:hAnsi="Arial" w:cs="Arial"/>
                <w:sz w:val="20"/>
                <w:szCs w:val="20"/>
              </w:rPr>
              <w:t>Understanding or experience of manufacturing processes</w:t>
            </w:r>
            <w:r w:rsidR="00916D88">
              <w:rPr>
                <w:rFonts w:ascii="Arial" w:eastAsia="Arial" w:hAnsi="Arial" w:cs="Arial"/>
                <w:sz w:val="20"/>
                <w:szCs w:val="20"/>
              </w:rPr>
              <w:t xml:space="preserve"> across multiple businesses</w:t>
            </w:r>
          </w:p>
        </w:tc>
      </w:tr>
      <w:tr w:rsidR="00E939B5" w14:paraId="603C3203" w14:textId="77777777" w:rsidTr="6DDEC119">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95C97E7" w14:textId="77777777" w:rsidR="00E939B5" w:rsidRDefault="00E939B5" w:rsidP="00E939B5">
            <w:pPr>
              <w:spacing w:after="0" w:line="275" w:lineRule="exact"/>
              <w:ind w:left="2712" w:right="-20"/>
              <w:rPr>
                <w:rFonts w:ascii="Arial" w:eastAsia="Arial" w:hAnsi="Arial" w:cs="Arial"/>
                <w:sz w:val="24"/>
                <w:szCs w:val="24"/>
              </w:rPr>
            </w:pPr>
            <w:r>
              <w:rPr>
                <w:rFonts w:ascii="Arial" w:eastAsia="Arial" w:hAnsi="Arial" w:cs="Arial"/>
                <w:color w:val="FFFFFF"/>
                <w:sz w:val="24"/>
                <w:szCs w:val="24"/>
              </w:rPr>
              <w:t>PERSONAL ATTRIBUTES &amp; BEHAVIOURS</w:t>
            </w:r>
          </w:p>
        </w:tc>
      </w:tr>
      <w:tr w:rsidR="00E939B5" w14:paraId="462224B3" w14:textId="77777777" w:rsidTr="6DDEC119">
        <w:trPr>
          <w:trHeight w:val="1818"/>
        </w:trPr>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5BC612" w14:textId="41081FF8" w:rsidR="00E939B5" w:rsidRDefault="00D55585" w:rsidP="00E939B5">
            <w:pPr>
              <w:pStyle w:val="ListBullet2"/>
            </w:pPr>
            <w:r>
              <w:t>Personable, with the ability to m</w:t>
            </w:r>
            <w:r w:rsidR="00E939B5">
              <w:t>aintain effective relationships with senior business stakeholders. With the ability to operate on a peer-to-peer basis with directors.</w:t>
            </w:r>
          </w:p>
          <w:p w14:paraId="04CA73CA" w14:textId="0A563FF1" w:rsidR="00E939B5" w:rsidRDefault="00B4047F" w:rsidP="00E939B5">
            <w:pPr>
              <w:pStyle w:val="ListBullet2"/>
            </w:pPr>
            <w:r>
              <w:t>A flexible</w:t>
            </w:r>
            <w:r w:rsidR="00E939B5">
              <w:t xml:space="preserve"> hands-on approach</w:t>
            </w:r>
            <w:r w:rsidR="00D55585">
              <w:t xml:space="preserve"> is</w:t>
            </w:r>
            <w:r w:rsidR="00E939B5">
              <w:t xml:space="preserve"> essential</w:t>
            </w:r>
            <w:r w:rsidR="00D55585">
              <w:t>.</w:t>
            </w:r>
          </w:p>
          <w:p w14:paraId="65C8B84A" w14:textId="7DDB57E0" w:rsidR="00E939B5" w:rsidRDefault="00D55585" w:rsidP="00E939B5">
            <w:pPr>
              <w:pStyle w:val="ListBullet2"/>
            </w:pPr>
            <w:r>
              <w:t>Self-Motivated,</w:t>
            </w:r>
            <w:r w:rsidR="00E939B5">
              <w:t xml:space="preserve"> </w:t>
            </w:r>
            <w:r>
              <w:t xml:space="preserve">multitasker, </w:t>
            </w:r>
            <w:r w:rsidR="00E939B5">
              <w:t xml:space="preserve">who has the ability to work on </w:t>
            </w:r>
            <w:r w:rsidR="007A74E1">
              <w:t xml:space="preserve">their </w:t>
            </w:r>
            <w:r w:rsidR="00E939B5">
              <w:t xml:space="preserve">own as well </w:t>
            </w:r>
            <w:r w:rsidR="007A74E1">
              <w:t>as</w:t>
            </w:r>
            <w:r w:rsidR="00E939B5">
              <w:t xml:space="preserve"> part of a </w:t>
            </w:r>
            <w:r>
              <w:t>team.</w:t>
            </w:r>
          </w:p>
          <w:p w14:paraId="005786AB" w14:textId="2DB34222" w:rsidR="00E939B5" w:rsidRDefault="00B4047F" w:rsidP="00E939B5">
            <w:pPr>
              <w:pStyle w:val="ListBullet2"/>
            </w:pPr>
            <w:r>
              <w:t>L</w:t>
            </w:r>
            <w:r w:rsidR="00E939B5">
              <w:t>ogical and methodical</w:t>
            </w:r>
            <w:r>
              <w:t xml:space="preserve"> problem solving</w:t>
            </w:r>
            <w:r w:rsidR="00E939B5">
              <w:t xml:space="preserve"> approach</w:t>
            </w:r>
            <w:r w:rsidR="00D55585">
              <w:t>.</w:t>
            </w:r>
          </w:p>
          <w:p w14:paraId="2F6EBBAA" w14:textId="0B6839B9" w:rsidR="00E939B5" w:rsidRDefault="00E939B5" w:rsidP="00B1211B">
            <w:pPr>
              <w:pStyle w:val="ListBullet2"/>
            </w:pPr>
            <w:r>
              <w:t>Promotes a high level of service through a strong “One team” approach</w:t>
            </w:r>
            <w:r w:rsidR="00D55585">
              <w:t>.</w:t>
            </w:r>
          </w:p>
        </w:tc>
      </w:tr>
      <w:tr w:rsidR="00E939B5" w14:paraId="7F4DC1A0" w14:textId="77777777" w:rsidTr="6DDEC119">
        <w:tc>
          <w:tcPr>
            <w:tcW w:w="102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6E6CCDB" w14:textId="77777777" w:rsidR="00E939B5" w:rsidRDefault="00E939B5" w:rsidP="00E939B5">
            <w:pPr>
              <w:spacing w:after="0" w:line="275" w:lineRule="exact"/>
              <w:ind w:left="3207" w:right="-20"/>
              <w:rPr>
                <w:rFonts w:ascii="Arial" w:eastAsia="Arial" w:hAnsi="Arial" w:cs="Arial"/>
                <w:sz w:val="24"/>
                <w:szCs w:val="24"/>
              </w:rPr>
            </w:pPr>
            <w:r>
              <w:rPr>
                <w:rFonts w:ascii="Arial" w:eastAsia="Arial" w:hAnsi="Arial" w:cs="Arial"/>
                <w:color w:val="FFFFFF"/>
                <w:sz w:val="24"/>
                <w:szCs w:val="24"/>
              </w:rPr>
              <w:t>COMPETENCIES FOR SUCCESS</w:t>
            </w:r>
          </w:p>
        </w:tc>
      </w:tr>
      <w:tr w:rsidR="00E939B5" w14:paraId="399A90DA"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0A0FAF" w14:textId="77777777" w:rsidR="00E939B5" w:rsidRDefault="00E939B5" w:rsidP="00E939B5">
            <w:pPr>
              <w:spacing w:before="6" w:after="0" w:line="240" w:lineRule="auto"/>
              <w:ind w:left="100" w:right="-20"/>
              <w:rPr>
                <w:rFonts w:ascii="Arial" w:eastAsia="Arial" w:hAnsi="Arial" w:cs="Arial"/>
                <w:sz w:val="20"/>
                <w:szCs w:val="20"/>
              </w:rPr>
            </w:pPr>
            <w:r w:rsidRPr="1E8834F7">
              <w:rPr>
                <w:rFonts w:ascii="Arial" w:eastAsia="Arial" w:hAnsi="Arial" w:cs="Arial"/>
                <w:sz w:val="20"/>
                <w:szCs w:val="20"/>
              </w:rPr>
              <w:t>Competency</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089074" w14:textId="77777777" w:rsidR="00E939B5" w:rsidRDefault="00E939B5" w:rsidP="00E939B5">
            <w:pPr>
              <w:spacing w:before="6" w:after="0" w:line="240" w:lineRule="auto"/>
              <w:ind w:left="100" w:right="-20"/>
              <w:rPr>
                <w:rFonts w:ascii="Arial" w:eastAsia="Arial" w:hAnsi="Arial" w:cs="Arial"/>
                <w:sz w:val="20"/>
                <w:szCs w:val="20"/>
              </w:rPr>
            </w:pPr>
            <w:r>
              <w:rPr>
                <w:rFonts w:ascii="Arial" w:eastAsia="Arial" w:hAnsi="Arial" w:cs="Arial"/>
                <w:sz w:val="20"/>
                <w:szCs w:val="20"/>
              </w:rPr>
              <w:t>Descriptors</w:t>
            </w:r>
          </w:p>
        </w:tc>
      </w:tr>
      <w:tr w:rsidR="00480C19" w:rsidRPr="00480C19" w14:paraId="01F71D90"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E09240" w14:textId="1CCF35F4" w:rsidR="00480C19" w:rsidRPr="00480C19" w:rsidRDefault="0039354F" w:rsidP="00480C19">
            <w:pPr>
              <w:spacing w:before="6" w:after="0" w:line="240" w:lineRule="auto"/>
              <w:ind w:left="100" w:right="-20"/>
              <w:rPr>
                <w:rFonts w:ascii="Arial" w:eastAsia="Arial" w:hAnsi="Arial" w:cs="Arial"/>
                <w:sz w:val="20"/>
                <w:szCs w:val="20"/>
              </w:rPr>
            </w:pPr>
            <w:r>
              <w:rPr>
                <w:rFonts w:ascii="Arial" w:eastAsia="Arial" w:hAnsi="Arial" w:cs="Arial"/>
                <w:sz w:val="20"/>
                <w:szCs w:val="20"/>
              </w:rPr>
              <w:t>Decision-Making</w:t>
            </w:r>
            <w:r w:rsidR="00480C19" w:rsidRPr="00480C19">
              <w:rPr>
                <w:rFonts w:ascii="Arial" w:eastAsia="Arial" w:hAnsi="Arial" w:cs="Arial"/>
                <w:sz w:val="20"/>
                <w:szCs w:val="20"/>
              </w:rPr>
              <w:t xml:space="preserve"> and Judgement</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578787"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 xml:space="preserve">2. </w:t>
            </w:r>
            <w:r w:rsidRPr="0039354F">
              <w:rPr>
                <w:rFonts w:ascii="Arial" w:eastAsia="Arial" w:hAnsi="Arial" w:cs="Arial"/>
                <w:sz w:val="20"/>
                <w:szCs w:val="20"/>
              </w:rPr>
              <w:t>Prioritises</w:t>
            </w:r>
            <w:r w:rsidRPr="00480C19">
              <w:rPr>
                <w:rFonts w:ascii="Arial" w:eastAsia="Arial" w:hAnsi="Arial" w:cs="Arial"/>
                <w:sz w:val="20"/>
                <w:szCs w:val="20"/>
              </w:rPr>
              <w:t xml:space="preserve"> decisions</w:t>
            </w:r>
          </w:p>
        </w:tc>
      </w:tr>
      <w:tr w:rsidR="00480C19" w:rsidRPr="00480C19" w14:paraId="69F1CBB9"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35D6C9"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Developing Partnerships</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7D9CB6"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2. Balances Competing Stakeholders</w:t>
            </w:r>
          </w:p>
        </w:tc>
      </w:tr>
      <w:tr w:rsidR="00480C19" w:rsidRPr="00480C19" w14:paraId="13498C1E"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BB5AAA"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Customer Service</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9207FF"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4. Works to transform Customer Experience</w:t>
            </w:r>
          </w:p>
        </w:tc>
      </w:tr>
      <w:tr w:rsidR="00480C19" w:rsidRPr="00480C19" w14:paraId="71865B6A"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912382"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Flexibility and Adaptability</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0BE613"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3. Comfortable with Ambiguity</w:t>
            </w:r>
          </w:p>
        </w:tc>
      </w:tr>
      <w:tr w:rsidR="00480C19" w:rsidRPr="00480C19" w14:paraId="4B20373D"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6DDCA8"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Initiative and Taking Ownership</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B6E947"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3. Looks at the wider business</w:t>
            </w:r>
          </w:p>
        </w:tc>
      </w:tr>
      <w:tr w:rsidR="00480C19" w:rsidRPr="00480C19" w14:paraId="3D9E526A"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B82EA3"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Engaging Others Through Change</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E21076"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2. Acts as a sponsor of change</w:t>
            </w:r>
          </w:p>
        </w:tc>
      </w:tr>
      <w:tr w:rsidR="00480C19" w:rsidRPr="00480C19" w14:paraId="43B70E2E" w14:textId="77777777" w:rsidTr="6DDEC119">
        <w:tc>
          <w:tcPr>
            <w:tcW w:w="17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CC7449" w14:textId="145FC627" w:rsidR="00480C19" w:rsidRPr="00480C19" w:rsidRDefault="6DDEC119" w:rsidP="6DDEC119">
            <w:pPr>
              <w:spacing w:before="6" w:after="0" w:line="240" w:lineRule="auto"/>
              <w:ind w:left="100" w:right="-20"/>
              <w:rPr>
                <w:rFonts w:ascii="Arial" w:eastAsia="Arial" w:hAnsi="Arial" w:cs="Arial"/>
                <w:sz w:val="20"/>
                <w:szCs w:val="20"/>
              </w:rPr>
            </w:pPr>
            <w:r w:rsidRPr="6DDEC119">
              <w:rPr>
                <w:rFonts w:ascii="Arial" w:eastAsia="Arial" w:hAnsi="Arial" w:cs="Arial"/>
                <w:sz w:val="20"/>
                <w:szCs w:val="20"/>
              </w:rPr>
              <w:t>Focusing on the Future</w:t>
            </w:r>
          </w:p>
        </w:tc>
        <w:tc>
          <w:tcPr>
            <w:tcW w:w="848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96152C" w14:textId="77777777" w:rsidR="00480C19" w:rsidRPr="00480C19" w:rsidRDefault="00480C19" w:rsidP="00480C19">
            <w:pPr>
              <w:spacing w:before="6" w:after="0" w:line="240" w:lineRule="auto"/>
              <w:ind w:left="100" w:right="-20"/>
              <w:rPr>
                <w:rFonts w:ascii="Arial" w:eastAsia="Arial" w:hAnsi="Arial" w:cs="Arial"/>
                <w:sz w:val="20"/>
                <w:szCs w:val="20"/>
              </w:rPr>
            </w:pPr>
            <w:r w:rsidRPr="00480C19">
              <w:rPr>
                <w:rFonts w:ascii="Arial" w:eastAsia="Arial" w:hAnsi="Arial" w:cs="Arial"/>
                <w:sz w:val="20"/>
                <w:szCs w:val="20"/>
              </w:rPr>
              <w:t>1. Effectively manages time cost and resources in line with our strategy</w:t>
            </w:r>
          </w:p>
        </w:tc>
      </w:tr>
    </w:tbl>
    <w:p w14:paraId="291D920B" w14:textId="77777777" w:rsidR="001D7083" w:rsidRDefault="001D7083"/>
    <w:sectPr w:rsidR="001D7083" w:rsidSect="00D87A52">
      <w:footerReference w:type="default" r:id="rId12"/>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83FD4" w14:textId="77777777" w:rsidR="0025002B" w:rsidRDefault="0025002B">
      <w:pPr>
        <w:spacing w:after="0" w:line="240" w:lineRule="auto"/>
      </w:pPr>
      <w:r>
        <w:separator/>
      </w:r>
    </w:p>
  </w:endnote>
  <w:endnote w:type="continuationSeparator" w:id="0">
    <w:p w14:paraId="1D9F4008" w14:textId="77777777" w:rsidR="0025002B" w:rsidRDefault="0025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97C0" w14:textId="58C48892" w:rsidR="009F14E3" w:rsidRDefault="00E45572">
    <w:pPr>
      <w:spacing w:after="0" w:line="200" w:lineRule="exact"/>
      <w:rPr>
        <w:sz w:val="20"/>
        <w:szCs w:val="20"/>
      </w:rPr>
    </w:pPr>
    <w:r>
      <w:rPr>
        <w:noProof/>
        <w:lang w:eastAsia="en-GB"/>
      </w:rPr>
      <mc:AlternateContent>
        <mc:Choice Requires="wps">
          <w:drawing>
            <wp:anchor distT="0" distB="0" distL="114300" distR="114300" simplePos="0" relativeHeight="251657728" behindDoc="1" locked="0" layoutInCell="1" allowOverlap="1" wp14:anchorId="29FD28BF" wp14:editId="0C955AAE">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BEC84" w14:textId="12DAA2BA" w:rsidR="009F14E3" w:rsidRDefault="001D7083">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480C19">
                            <w:rPr>
                              <w:rFonts w:ascii="Times New Roman" w:eastAsia="Times New Roman" w:hAnsi="Times New Roman" w:cs="Times New Roman"/>
                              <w:noProof/>
                              <w:sz w:val="20"/>
                              <w:szCs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28BF"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" filled="f" stroked="f">
              <v:textbox inset="0,0,0,0">
                <w:txbxContent>
                  <w:p w14:paraId="038BEC84" w14:textId="12DAA2BA" w:rsidR="009F14E3" w:rsidRDefault="001D7083">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480C19">
                      <w:rPr>
                        <w:rFonts w:ascii="Times New Roman" w:eastAsia="Times New Roman" w:hAnsi="Times New Roman" w:cs="Times New Roman"/>
                        <w:noProof/>
                        <w:sz w:val="20"/>
                        <w:szCs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6B4E8" w14:textId="77777777" w:rsidR="0025002B" w:rsidRDefault="0025002B">
      <w:pPr>
        <w:spacing w:after="0" w:line="240" w:lineRule="auto"/>
      </w:pPr>
      <w:r>
        <w:separator/>
      </w:r>
    </w:p>
  </w:footnote>
  <w:footnote w:type="continuationSeparator" w:id="0">
    <w:p w14:paraId="644BC3EB" w14:textId="77777777" w:rsidR="0025002B" w:rsidRDefault="00250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00D8F"/>
    <w:multiLevelType w:val="hybridMultilevel"/>
    <w:tmpl w:val="ECCE62F6"/>
    <w:lvl w:ilvl="0" w:tplc="13528CB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71EE4"/>
    <w:multiLevelType w:val="hybridMultilevel"/>
    <w:tmpl w:val="DDDE0BEA"/>
    <w:lvl w:ilvl="0" w:tplc="5C8004CA">
      <w:start w:val="1"/>
      <w:numFmt w:val="bullet"/>
      <w:lvlText w:val=""/>
      <w:lvlJc w:val="left"/>
      <w:pPr>
        <w:ind w:left="318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 w15:restartNumberingAfterBreak="0">
    <w:nsid w:val="4E513553"/>
    <w:multiLevelType w:val="multilevel"/>
    <w:tmpl w:val="F7F4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93B0E"/>
    <w:multiLevelType w:val="hybridMultilevel"/>
    <w:tmpl w:val="D660BCA8"/>
    <w:lvl w:ilvl="0" w:tplc="14F426FE">
      <w:start w:val="1"/>
      <w:numFmt w:val="bullet"/>
      <w:lvlText w:val=""/>
      <w:lvlJc w:val="left"/>
      <w:pPr>
        <w:ind w:left="3492"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 w15:restartNumberingAfterBreak="0">
    <w:nsid w:val="555D0666"/>
    <w:multiLevelType w:val="hybridMultilevel"/>
    <w:tmpl w:val="9D507DE8"/>
    <w:lvl w:ilvl="0" w:tplc="9B823946">
      <w:start w:val="2"/>
      <w:numFmt w:val="bullet"/>
      <w:lvlText w:val="-"/>
      <w:lvlJc w:val="left"/>
      <w:pPr>
        <w:tabs>
          <w:tab w:val="num" w:pos="113"/>
        </w:tabs>
        <w:ind w:left="113" w:hanging="113"/>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D4B9C"/>
    <w:multiLevelType w:val="hybridMultilevel"/>
    <w:tmpl w:val="B3B6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659C9CA6">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B1A"/>
    <w:multiLevelType w:val="hybridMultilevel"/>
    <w:tmpl w:val="32BA6EA0"/>
    <w:lvl w:ilvl="0" w:tplc="14F426FE">
      <w:start w:val="1"/>
      <w:numFmt w:val="bullet"/>
      <w:lvlText w:val=""/>
      <w:lvlJc w:val="left"/>
      <w:pPr>
        <w:ind w:left="3939"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7" w15:restartNumberingAfterBreak="0">
    <w:nsid w:val="66B576EC"/>
    <w:multiLevelType w:val="hybridMultilevel"/>
    <w:tmpl w:val="3226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45DEE"/>
    <w:multiLevelType w:val="hybridMultilevel"/>
    <w:tmpl w:val="8446F80A"/>
    <w:lvl w:ilvl="0" w:tplc="51EADB0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092E93"/>
    <w:multiLevelType w:val="hybridMultilevel"/>
    <w:tmpl w:val="0860A5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D404D6"/>
    <w:multiLevelType w:val="hybridMultilevel"/>
    <w:tmpl w:val="CD8AE1C8"/>
    <w:lvl w:ilvl="0" w:tplc="6666D5D4">
      <w:numFmt w:val="bullet"/>
      <w:lvlText w:val="-"/>
      <w:lvlJc w:val="left"/>
      <w:pPr>
        <w:ind w:left="807" w:hanging="360"/>
      </w:pPr>
      <w:rPr>
        <w:rFonts w:ascii="Arial" w:eastAsia="Times New Roman" w:hAnsi="Arial" w:cs="Aria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num w:numId="1" w16cid:durableId="1481576163">
    <w:abstractNumId w:val="4"/>
  </w:num>
  <w:num w:numId="2" w16cid:durableId="590040986">
    <w:abstractNumId w:val="0"/>
  </w:num>
  <w:num w:numId="3" w16cid:durableId="1915889366">
    <w:abstractNumId w:val="5"/>
  </w:num>
  <w:num w:numId="4" w16cid:durableId="464549446">
    <w:abstractNumId w:val="7"/>
  </w:num>
  <w:num w:numId="5" w16cid:durableId="975456569">
    <w:abstractNumId w:val="8"/>
  </w:num>
  <w:num w:numId="6" w16cid:durableId="1783189331">
    <w:abstractNumId w:val="4"/>
  </w:num>
  <w:num w:numId="7" w16cid:durableId="57284961">
    <w:abstractNumId w:val="1"/>
  </w:num>
  <w:num w:numId="8" w16cid:durableId="1665815302">
    <w:abstractNumId w:val="3"/>
  </w:num>
  <w:num w:numId="9" w16cid:durableId="836728375">
    <w:abstractNumId w:val="6"/>
  </w:num>
  <w:num w:numId="10" w16cid:durableId="1189220843">
    <w:abstractNumId w:val="10"/>
  </w:num>
  <w:num w:numId="11" w16cid:durableId="1837069785">
    <w:abstractNumId w:val="9"/>
  </w:num>
  <w:num w:numId="12" w16cid:durableId="907038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E3"/>
    <w:rsid w:val="00022514"/>
    <w:rsid w:val="000235BD"/>
    <w:rsid w:val="000A11A0"/>
    <w:rsid w:val="000B4359"/>
    <w:rsid w:val="0018292A"/>
    <w:rsid w:val="001B5492"/>
    <w:rsid w:val="001C4F2B"/>
    <w:rsid w:val="001D17B5"/>
    <w:rsid w:val="001D3B86"/>
    <w:rsid w:val="001D7083"/>
    <w:rsid w:val="001E56FD"/>
    <w:rsid w:val="001E5CC0"/>
    <w:rsid w:val="002142FE"/>
    <w:rsid w:val="0025002B"/>
    <w:rsid w:val="00255370"/>
    <w:rsid w:val="002952CD"/>
    <w:rsid w:val="002A298E"/>
    <w:rsid w:val="00320562"/>
    <w:rsid w:val="0034631E"/>
    <w:rsid w:val="00346F48"/>
    <w:rsid w:val="003838E7"/>
    <w:rsid w:val="00393358"/>
    <w:rsid w:val="0039354F"/>
    <w:rsid w:val="00396F49"/>
    <w:rsid w:val="003B166E"/>
    <w:rsid w:val="003B2E8C"/>
    <w:rsid w:val="003B4DAF"/>
    <w:rsid w:val="003D1F12"/>
    <w:rsid w:val="003F1B2A"/>
    <w:rsid w:val="004679F5"/>
    <w:rsid w:val="00480C19"/>
    <w:rsid w:val="00500E7C"/>
    <w:rsid w:val="005330D5"/>
    <w:rsid w:val="005B3E2E"/>
    <w:rsid w:val="005C7CAE"/>
    <w:rsid w:val="005D5FF2"/>
    <w:rsid w:val="00605AC8"/>
    <w:rsid w:val="006509F7"/>
    <w:rsid w:val="00691AA5"/>
    <w:rsid w:val="006E3ECF"/>
    <w:rsid w:val="00716782"/>
    <w:rsid w:val="00721744"/>
    <w:rsid w:val="00730B58"/>
    <w:rsid w:val="00730F9A"/>
    <w:rsid w:val="0073433E"/>
    <w:rsid w:val="00741CF4"/>
    <w:rsid w:val="00753193"/>
    <w:rsid w:val="007A630D"/>
    <w:rsid w:val="007A74E1"/>
    <w:rsid w:val="007D391D"/>
    <w:rsid w:val="008428B8"/>
    <w:rsid w:val="0086482C"/>
    <w:rsid w:val="00876A2E"/>
    <w:rsid w:val="008A0565"/>
    <w:rsid w:val="008C3FB0"/>
    <w:rsid w:val="00916D88"/>
    <w:rsid w:val="00925DB4"/>
    <w:rsid w:val="00955B47"/>
    <w:rsid w:val="00963A58"/>
    <w:rsid w:val="0099150C"/>
    <w:rsid w:val="0099453A"/>
    <w:rsid w:val="009A1431"/>
    <w:rsid w:val="009F14E3"/>
    <w:rsid w:val="00A42805"/>
    <w:rsid w:val="00A62EB4"/>
    <w:rsid w:val="00A86731"/>
    <w:rsid w:val="00AC155A"/>
    <w:rsid w:val="00B02801"/>
    <w:rsid w:val="00B1211B"/>
    <w:rsid w:val="00B4047F"/>
    <w:rsid w:val="00B56919"/>
    <w:rsid w:val="00B65E9C"/>
    <w:rsid w:val="00BB12E0"/>
    <w:rsid w:val="00BE35B7"/>
    <w:rsid w:val="00BF5119"/>
    <w:rsid w:val="00BF65AF"/>
    <w:rsid w:val="00C245EF"/>
    <w:rsid w:val="00C311FF"/>
    <w:rsid w:val="00C9114E"/>
    <w:rsid w:val="00C94E83"/>
    <w:rsid w:val="00CA252C"/>
    <w:rsid w:val="00CD3C4F"/>
    <w:rsid w:val="00CE0D7A"/>
    <w:rsid w:val="00D02CE6"/>
    <w:rsid w:val="00D41F04"/>
    <w:rsid w:val="00D47AE3"/>
    <w:rsid w:val="00D55585"/>
    <w:rsid w:val="00D65A79"/>
    <w:rsid w:val="00D87A52"/>
    <w:rsid w:val="00D91B02"/>
    <w:rsid w:val="00D9377D"/>
    <w:rsid w:val="00E1032D"/>
    <w:rsid w:val="00E17E29"/>
    <w:rsid w:val="00E22225"/>
    <w:rsid w:val="00E45572"/>
    <w:rsid w:val="00E6607D"/>
    <w:rsid w:val="00E66B8B"/>
    <w:rsid w:val="00E71042"/>
    <w:rsid w:val="00E808D8"/>
    <w:rsid w:val="00E939B5"/>
    <w:rsid w:val="00EC6B34"/>
    <w:rsid w:val="00ED6E6A"/>
    <w:rsid w:val="00EF0899"/>
    <w:rsid w:val="00F03684"/>
    <w:rsid w:val="00F07CE2"/>
    <w:rsid w:val="00F1732A"/>
    <w:rsid w:val="00F80D22"/>
    <w:rsid w:val="00F834D3"/>
    <w:rsid w:val="00FA714E"/>
    <w:rsid w:val="00FE4057"/>
    <w:rsid w:val="00FF629B"/>
    <w:rsid w:val="0A454945"/>
    <w:rsid w:val="182129AA"/>
    <w:rsid w:val="1E8834F7"/>
    <w:rsid w:val="1F965567"/>
    <w:rsid w:val="2A518E3B"/>
    <w:rsid w:val="6DDEC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F2A75"/>
  <w15:docId w15:val="{646C69C9-DC7D-4CA9-9DC6-0DC35BCE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3838E7"/>
    <w:pPr>
      <w:widowControl/>
      <w:tabs>
        <w:tab w:val="left" w:pos="306"/>
      </w:tabs>
      <w:spacing w:after="0" w:line="240" w:lineRule="auto"/>
      <w:ind w:left="447"/>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691AA5"/>
    <w:rPr>
      <w:sz w:val="16"/>
      <w:szCs w:val="16"/>
    </w:rPr>
  </w:style>
  <w:style w:type="paragraph" w:styleId="CommentText">
    <w:name w:val="annotation text"/>
    <w:basedOn w:val="Normal"/>
    <w:link w:val="CommentTextChar"/>
    <w:uiPriority w:val="99"/>
    <w:unhideWhenUsed/>
    <w:rsid w:val="00691AA5"/>
    <w:pPr>
      <w:spacing w:line="240" w:lineRule="auto"/>
    </w:pPr>
    <w:rPr>
      <w:sz w:val="20"/>
      <w:szCs w:val="20"/>
    </w:rPr>
  </w:style>
  <w:style w:type="character" w:customStyle="1" w:styleId="CommentTextChar">
    <w:name w:val="Comment Text Char"/>
    <w:basedOn w:val="DefaultParagraphFont"/>
    <w:link w:val="CommentText"/>
    <w:uiPriority w:val="99"/>
    <w:rsid w:val="00691AA5"/>
    <w:rPr>
      <w:sz w:val="20"/>
      <w:szCs w:val="20"/>
    </w:rPr>
  </w:style>
  <w:style w:type="paragraph" w:styleId="CommentSubject">
    <w:name w:val="annotation subject"/>
    <w:basedOn w:val="CommentText"/>
    <w:next w:val="CommentText"/>
    <w:link w:val="CommentSubjectChar"/>
    <w:uiPriority w:val="99"/>
    <w:semiHidden/>
    <w:unhideWhenUsed/>
    <w:rsid w:val="00691AA5"/>
    <w:rPr>
      <w:b/>
      <w:bCs/>
    </w:rPr>
  </w:style>
  <w:style w:type="character" w:customStyle="1" w:styleId="CommentSubjectChar">
    <w:name w:val="Comment Subject Char"/>
    <w:basedOn w:val="CommentTextChar"/>
    <w:link w:val="CommentSubject"/>
    <w:uiPriority w:val="99"/>
    <w:semiHidden/>
    <w:rsid w:val="00691AA5"/>
    <w:rPr>
      <w:b/>
      <w:bCs/>
      <w:sz w:val="20"/>
      <w:szCs w:val="20"/>
    </w:rPr>
  </w:style>
  <w:style w:type="paragraph" w:styleId="BalloonText">
    <w:name w:val="Balloon Text"/>
    <w:basedOn w:val="Normal"/>
    <w:link w:val="BalloonTextChar"/>
    <w:uiPriority w:val="99"/>
    <w:semiHidden/>
    <w:unhideWhenUsed/>
    <w:rsid w:val="0069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4860">
      <w:bodyDiv w:val="1"/>
      <w:marLeft w:val="0"/>
      <w:marRight w:val="0"/>
      <w:marTop w:val="0"/>
      <w:marBottom w:val="0"/>
      <w:divBdr>
        <w:top w:val="none" w:sz="0" w:space="0" w:color="auto"/>
        <w:left w:val="none" w:sz="0" w:space="0" w:color="auto"/>
        <w:bottom w:val="none" w:sz="0" w:space="0" w:color="auto"/>
        <w:right w:val="none" w:sz="0" w:space="0" w:color="auto"/>
      </w:divBdr>
    </w:div>
    <w:div w:id="236479922">
      <w:bodyDiv w:val="1"/>
      <w:marLeft w:val="0"/>
      <w:marRight w:val="0"/>
      <w:marTop w:val="0"/>
      <w:marBottom w:val="0"/>
      <w:divBdr>
        <w:top w:val="none" w:sz="0" w:space="0" w:color="auto"/>
        <w:left w:val="none" w:sz="0" w:space="0" w:color="auto"/>
        <w:bottom w:val="none" w:sz="0" w:space="0" w:color="auto"/>
        <w:right w:val="none" w:sz="0" w:space="0" w:color="auto"/>
      </w:divBdr>
    </w:div>
    <w:div w:id="1667709586">
      <w:bodyDiv w:val="1"/>
      <w:marLeft w:val="0"/>
      <w:marRight w:val="0"/>
      <w:marTop w:val="0"/>
      <w:marBottom w:val="0"/>
      <w:divBdr>
        <w:top w:val="none" w:sz="0" w:space="0" w:color="auto"/>
        <w:left w:val="none" w:sz="0" w:space="0" w:color="auto"/>
        <w:bottom w:val="none" w:sz="0" w:space="0" w:color="auto"/>
        <w:right w:val="none" w:sz="0" w:space="0" w:color="auto"/>
      </w:divBdr>
    </w:div>
    <w:div w:id="1820071550">
      <w:bodyDiv w:val="1"/>
      <w:marLeft w:val="0"/>
      <w:marRight w:val="0"/>
      <w:marTop w:val="0"/>
      <w:marBottom w:val="0"/>
      <w:divBdr>
        <w:top w:val="none" w:sz="0" w:space="0" w:color="auto"/>
        <w:left w:val="none" w:sz="0" w:space="0" w:color="auto"/>
        <w:bottom w:val="none" w:sz="0" w:space="0" w:color="auto"/>
        <w:right w:val="none" w:sz="0" w:space="0" w:color="auto"/>
      </w:divBdr>
    </w:div>
    <w:div w:id="2119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7" ma:contentTypeDescription="Create a new document." ma:contentTypeScope="" ma:versionID="45bbf585688105c70c33edddf31882f5">
  <xsd:schema xmlns:xsd="http://www.w3.org/2001/XMLSchema" xmlns:xs="http://www.w3.org/2001/XMLSchema" xmlns:p="http://schemas.microsoft.com/office/2006/metadata/properties" xmlns:ns2="191e9dd6-fe10-46cc-93fd-f66ae3189039" xmlns:ns3="http://schemas.microsoft.com/sharepoint/v3/fields" xmlns:ns4="fbf90564-f1e3-479c-9772-3828b7827a76" targetNamespace="http://schemas.microsoft.com/office/2006/metadata/properties" ma:root="true" ma:fieldsID="d1323c68b6645ff423b411535139e237" ns2:_="" ns3:_="" ns4:_="">
    <xsd:import namespace="191e9dd6-fe10-46cc-93fd-f66ae3189039"/>
    <xsd:import namespace="http://schemas.microsoft.com/sharepoint/v3/fields"/>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Vers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Props1.xml><?xml version="1.0" encoding="utf-8"?>
<ds:datastoreItem xmlns:ds="http://schemas.openxmlformats.org/officeDocument/2006/customXml" ds:itemID="{0C9FE996-86D7-4A0F-97B4-253618FF8F01}">
  <ds:schemaRefs>
    <ds:schemaRef ds:uri="http://schemas.microsoft.com/sharepoint/v3/contenttype/forms"/>
  </ds:schemaRefs>
</ds:datastoreItem>
</file>

<file path=customXml/itemProps2.xml><?xml version="1.0" encoding="utf-8"?>
<ds:datastoreItem xmlns:ds="http://schemas.openxmlformats.org/officeDocument/2006/customXml" ds:itemID="{D3059408-1804-43B2-8BF8-161A1E0859A7}">
  <ds:schemaRefs>
    <ds:schemaRef ds:uri="http://schemas.openxmlformats.org/officeDocument/2006/bibliography"/>
  </ds:schemaRefs>
</ds:datastoreItem>
</file>

<file path=customXml/itemProps3.xml><?xml version="1.0" encoding="utf-8"?>
<ds:datastoreItem xmlns:ds="http://schemas.openxmlformats.org/officeDocument/2006/customXml" ds:itemID="{ADF094BE-4C7D-48F0-9AF0-9C5528E61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http://schemas.microsoft.com/sharepoint/v3/fields"/>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D25A5-241C-4C30-A165-061270F46261}">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774</Words>
  <Characters>4545</Characters>
  <Application>Microsoft Office Word</Application>
  <DocSecurity>0</DocSecurity>
  <Lines>151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Langley</dc:creator>
  <cp:lastModifiedBy>Charles Dalby</cp:lastModifiedBy>
  <cp:revision>8</cp:revision>
  <cp:lastPrinted>2023-08-10T15:23:00Z</cp:lastPrinted>
  <dcterms:created xsi:type="dcterms:W3CDTF">2025-01-15T14:57:00Z</dcterms:created>
  <dcterms:modified xsi:type="dcterms:W3CDTF">2025-01-15T15:25:00Z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y fmtid="{D5CDD505-2E9C-101B-9397-08002B2CF9AE}" pid="4" name="ContentTypeId">
    <vt:lpwstr>0x010100E8F4362126C8AF41AE5DCC2732B0D627</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e4518ad2ef377a1fd75134cd58d7243f6f5283222070ca9130737f4dbb291a1e</vt:lpwstr>
  </property>
</Properties>
</file>