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133E39" w14:textId="77777777" w:rsidR="00952B92" w:rsidRPr="008B3B59" w:rsidRDefault="00611B4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8508E96" wp14:editId="257B05D5">
            <wp:extent cx="1950672" cy="764861"/>
            <wp:effectExtent l="0" t="0" r="0" b="0"/>
            <wp:docPr id="186712720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2720" name="Picture 1" descr="A black background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59" cy="76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E47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3968"/>
        <w:gridCol w:w="1701"/>
        <w:gridCol w:w="1701"/>
      </w:tblGrid>
      <w:tr w:rsidR="00952B92" w:rsidRPr="00611B4B" w14:paraId="05D88FA8" w14:textId="77777777" w:rsidTr="00611B4B">
        <w:trPr>
          <w:trHeight w:val="220"/>
        </w:trPr>
        <w:tc>
          <w:tcPr>
            <w:tcW w:w="10207" w:type="dxa"/>
            <w:gridSpan w:val="4"/>
            <w:shd w:val="clear" w:color="auto" w:fill="203B24"/>
          </w:tcPr>
          <w:p w14:paraId="2DB7F902" w14:textId="77777777" w:rsidR="00952B92" w:rsidRPr="00611B4B" w:rsidRDefault="003221B0">
            <w:pPr>
              <w:jc w:val="center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611B4B">
              <w:rPr>
                <w:rFonts w:ascii="Avenir Next LT Pro Demi" w:eastAsia="Arial" w:hAnsi="Avenir Next LT Pro Demi" w:cs="Arial"/>
                <w:color w:val="FFFFFF"/>
                <w:sz w:val="22"/>
                <w:szCs w:val="22"/>
              </w:rPr>
              <w:t>ROLE PROFILE</w:t>
            </w:r>
            <w:r w:rsidRPr="00611B4B">
              <w:rPr>
                <w:rFonts w:ascii="Avenir Next LT Pro Demi" w:eastAsia="Arial" w:hAnsi="Avenir Next LT Pro Dem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611B4B" w14:paraId="6F2CE81E" w14:textId="77777777" w:rsidTr="00611B4B">
        <w:trPr>
          <w:trHeight w:val="280"/>
        </w:trPr>
        <w:tc>
          <w:tcPr>
            <w:tcW w:w="2837" w:type="dxa"/>
            <w:shd w:val="clear" w:color="auto" w:fill="A9C2A5"/>
          </w:tcPr>
          <w:p w14:paraId="600BCFE9" w14:textId="77777777" w:rsidR="00952B92" w:rsidRPr="00611B4B" w:rsidRDefault="003221B0">
            <w:pPr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Job title</w:t>
            </w:r>
          </w:p>
        </w:tc>
        <w:tc>
          <w:tcPr>
            <w:tcW w:w="3968" w:type="dxa"/>
          </w:tcPr>
          <w:p w14:paraId="4033FA1B" w14:textId="755D7C43" w:rsidR="00952B92" w:rsidRPr="00611B4B" w:rsidRDefault="00486517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Advanced </w:t>
            </w:r>
            <w:r w:rsidR="00DB5AA5">
              <w:rPr>
                <w:rFonts w:ascii="Avenir Next LT Pro" w:eastAsia="Arial" w:hAnsi="Avenir Next LT Pro" w:cs="Arial"/>
                <w:sz w:val="22"/>
                <w:szCs w:val="22"/>
              </w:rPr>
              <w:t xml:space="preserve">Jelly Operative </w:t>
            </w:r>
            <w:r w:rsidR="0066225A">
              <w:rPr>
                <w:rFonts w:ascii="Avenir Next LT Pro" w:eastAsia="Arial" w:hAnsi="Avenir Next LT Pro" w:cs="Arial"/>
                <w:sz w:val="22"/>
                <w:szCs w:val="22"/>
              </w:rPr>
              <w:t xml:space="preserve">– Baker </w:t>
            </w:r>
          </w:p>
        </w:tc>
        <w:tc>
          <w:tcPr>
            <w:tcW w:w="1701" w:type="dxa"/>
            <w:shd w:val="clear" w:color="auto" w:fill="A9C2A5"/>
          </w:tcPr>
          <w:p w14:paraId="250EBD32" w14:textId="77777777" w:rsidR="00952B92" w:rsidRPr="00611B4B" w:rsidRDefault="003221B0" w:rsidP="00D56EED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417CE368" w14:textId="047C7B29" w:rsidR="00952B92" w:rsidRPr="00611B4B" w:rsidRDefault="001841F0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2025</w:t>
            </w:r>
          </w:p>
        </w:tc>
      </w:tr>
      <w:tr w:rsidR="00952B92" w:rsidRPr="00611B4B" w14:paraId="6142F880" w14:textId="77777777" w:rsidTr="00611B4B">
        <w:trPr>
          <w:trHeight w:val="260"/>
        </w:trPr>
        <w:tc>
          <w:tcPr>
            <w:tcW w:w="2837" w:type="dxa"/>
            <w:shd w:val="clear" w:color="auto" w:fill="A9C2A5"/>
          </w:tcPr>
          <w:p w14:paraId="28D1B0D9" w14:textId="77777777" w:rsidR="00952B92" w:rsidRPr="00611B4B" w:rsidRDefault="003221B0">
            <w:pPr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Business</w:t>
            </w:r>
          </w:p>
        </w:tc>
        <w:tc>
          <w:tcPr>
            <w:tcW w:w="7370" w:type="dxa"/>
            <w:gridSpan w:val="3"/>
          </w:tcPr>
          <w:p w14:paraId="0F7A48AE" w14:textId="6DA68C0E" w:rsidR="00952B92" w:rsidRPr="00611B4B" w:rsidRDefault="006F11D9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Savoury Pastry – Walker &amp; Son</w:t>
            </w:r>
            <w:r w:rsidR="007F7156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</w:p>
        </w:tc>
      </w:tr>
      <w:tr w:rsidR="00952B92" w:rsidRPr="00611B4B" w14:paraId="32126F9A" w14:textId="77777777" w:rsidTr="00611B4B">
        <w:tc>
          <w:tcPr>
            <w:tcW w:w="2837" w:type="dxa"/>
            <w:shd w:val="clear" w:color="auto" w:fill="A9C2A5"/>
          </w:tcPr>
          <w:p w14:paraId="614436AA" w14:textId="77777777" w:rsidR="00952B92" w:rsidRPr="00611B4B" w:rsidRDefault="003221B0">
            <w:pPr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Department</w:t>
            </w:r>
          </w:p>
        </w:tc>
        <w:tc>
          <w:tcPr>
            <w:tcW w:w="7370" w:type="dxa"/>
            <w:gridSpan w:val="3"/>
          </w:tcPr>
          <w:p w14:paraId="10F214BE" w14:textId="203065B0" w:rsidR="00952B92" w:rsidRPr="00611B4B" w:rsidRDefault="00EF6D62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Operations (Jelly)</w:t>
            </w:r>
          </w:p>
        </w:tc>
      </w:tr>
      <w:tr w:rsidR="00952B92" w:rsidRPr="00611B4B" w14:paraId="4A59ABAB" w14:textId="77777777" w:rsidTr="00611B4B">
        <w:trPr>
          <w:trHeight w:val="280"/>
        </w:trPr>
        <w:tc>
          <w:tcPr>
            <w:tcW w:w="2837" w:type="dxa"/>
            <w:shd w:val="clear" w:color="auto" w:fill="A9C2A5"/>
          </w:tcPr>
          <w:p w14:paraId="085031BA" w14:textId="77777777" w:rsidR="00952B92" w:rsidRPr="00611B4B" w:rsidRDefault="003221B0">
            <w:pPr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Location</w:t>
            </w:r>
          </w:p>
        </w:tc>
        <w:tc>
          <w:tcPr>
            <w:tcW w:w="7370" w:type="dxa"/>
            <w:gridSpan w:val="3"/>
          </w:tcPr>
          <w:p w14:paraId="07906AB1" w14:textId="77697103" w:rsidR="00952B92" w:rsidRPr="00611B4B" w:rsidRDefault="00CE2C94" w:rsidP="59B33E6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Madeline Road, Leicester </w:t>
            </w:r>
          </w:p>
        </w:tc>
      </w:tr>
      <w:tr w:rsidR="00952B92" w:rsidRPr="00611B4B" w14:paraId="5540F8A0" w14:textId="77777777" w:rsidTr="00611B4B">
        <w:tc>
          <w:tcPr>
            <w:tcW w:w="10207" w:type="dxa"/>
            <w:gridSpan w:val="4"/>
            <w:shd w:val="clear" w:color="auto" w:fill="203B24"/>
          </w:tcPr>
          <w:p w14:paraId="6D1B8EC4" w14:textId="77777777" w:rsidR="00952B92" w:rsidRPr="00611B4B" w:rsidRDefault="0083787B">
            <w:pPr>
              <w:jc w:val="center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611B4B">
              <w:rPr>
                <w:rFonts w:ascii="Avenir Next LT Pro Demi" w:eastAsia="Arial" w:hAnsi="Avenir Next LT Pro Demi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611B4B" w14:paraId="61748C91" w14:textId="77777777" w:rsidTr="00494464">
        <w:trPr>
          <w:trHeight w:val="940"/>
        </w:trPr>
        <w:tc>
          <w:tcPr>
            <w:tcW w:w="10207" w:type="dxa"/>
            <w:gridSpan w:val="4"/>
          </w:tcPr>
          <w:p w14:paraId="5E3E4EDE" w14:textId="77777777" w:rsidR="00B668AC" w:rsidRDefault="00B668AC" w:rsidP="00BD0591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</w:p>
          <w:p w14:paraId="6A94F958" w14:textId="08101387" w:rsidR="00AA7072" w:rsidRDefault="008A4AA4" w:rsidP="00E2175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To ensure that </w:t>
            </w:r>
            <w:r w:rsidR="00B813ED">
              <w:rPr>
                <w:rFonts w:ascii="Avenir Next LT Pro" w:eastAsia="Arial" w:hAnsi="Avenir Next LT Pro" w:cs="Arial"/>
                <w:sz w:val="22"/>
                <w:szCs w:val="22"/>
              </w:rPr>
              <w:t xml:space="preserve">all products are baked in line with food safety and compliance, as detailed in the line manual and quality assurance manual. </w:t>
            </w:r>
          </w:p>
          <w:p w14:paraId="388F030B" w14:textId="4A4BCD7E" w:rsidR="00B813ED" w:rsidRPr="008A4AA4" w:rsidRDefault="00B813ED" w:rsidP="00E21750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52B92" w:rsidRPr="00611B4B" w14:paraId="21B64DE1" w14:textId="77777777" w:rsidTr="00611B4B">
        <w:trPr>
          <w:trHeight w:val="300"/>
        </w:trPr>
        <w:tc>
          <w:tcPr>
            <w:tcW w:w="10207" w:type="dxa"/>
            <w:gridSpan w:val="4"/>
            <w:shd w:val="clear" w:color="auto" w:fill="203B24"/>
            <w:vAlign w:val="center"/>
          </w:tcPr>
          <w:p w14:paraId="4F419322" w14:textId="77777777" w:rsidR="00952B92" w:rsidRPr="00611B4B" w:rsidRDefault="003221B0">
            <w:pPr>
              <w:jc w:val="center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611B4B">
              <w:rPr>
                <w:rFonts w:ascii="Avenir Next LT Pro Demi" w:eastAsia="Arial" w:hAnsi="Avenir Next LT Pro Demi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611B4B" w14:paraId="51CAF2F0" w14:textId="77777777" w:rsidTr="00611B4B">
        <w:trPr>
          <w:trHeight w:val="80"/>
        </w:trPr>
        <w:tc>
          <w:tcPr>
            <w:tcW w:w="2837" w:type="dxa"/>
            <w:shd w:val="clear" w:color="auto" w:fill="A9C2A5"/>
          </w:tcPr>
          <w:p w14:paraId="69D67200" w14:textId="77777777" w:rsidR="00952B92" w:rsidRPr="00611B4B" w:rsidRDefault="003221B0" w:rsidP="00611B4B">
            <w:pPr>
              <w:spacing w:before="140"/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Reports to</w:t>
            </w:r>
          </w:p>
        </w:tc>
        <w:tc>
          <w:tcPr>
            <w:tcW w:w="7370" w:type="dxa"/>
            <w:gridSpan w:val="3"/>
            <w:vAlign w:val="center"/>
          </w:tcPr>
          <w:p w14:paraId="62E04BDB" w14:textId="04B7E9A4" w:rsidR="00952B92" w:rsidRPr="00611B4B" w:rsidRDefault="00EF6D62" w:rsidP="00611B4B">
            <w:pPr>
              <w:spacing w:line="259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Shift Manager </w:t>
            </w:r>
            <w:r w:rsidR="00C176A4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</w:p>
        </w:tc>
      </w:tr>
      <w:tr w:rsidR="00952B92" w:rsidRPr="00611B4B" w14:paraId="685136C8" w14:textId="77777777" w:rsidTr="00611B4B">
        <w:trPr>
          <w:trHeight w:val="120"/>
        </w:trPr>
        <w:tc>
          <w:tcPr>
            <w:tcW w:w="2837" w:type="dxa"/>
            <w:shd w:val="clear" w:color="auto" w:fill="A9C2A5"/>
          </w:tcPr>
          <w:p w14:paraId="71D6CDFB" w14:textId="77777777" w:rsidR="00952B92" w:rsidRPr="00611B4B" w:rsidRDefault="003221B0" w:rsidP="00611B4B">
            <w:pPr>
              <w:spacing w:before="140"/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Direct &amp; indirect reports</w:t>
            </w:r>
          </w:p>
        </w:tc>
        <w:tc>
          <w:tcPr>
            <w:tcW w:w="7370" w:type="dxa"/>
            <w:gridSpan w:val="3"/>
            <w:vAlign w:val="center"/>
          </w:tcPr>
          <w:p w14:paraId="58A90C7F" w14:textId="5DD64273" w:rsidR="00952B92" w:rsidRPr="00611B4B" w:rsidRDefault="00CE2C94" w:rsidP="00611B4B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No</w:t>
            </w:r>
          </w:p>
        </w:tc>
      </w:tr>
      <w:tr w:rsidR="00C16355" w:rsidRPr="00611B4B" w14:paraId="689EAE04" w14:textId="77777777" w:rsidTr="00611B4B">
        <w:trPr>
          <w:trHeight w:val="60"/>
        </w:trPr>
        <w:tc>
          <w:tcPr>
            <w:tcW w:w="2837" w:type="dxa"/>
            <w:shd w:val="clear" w:color="auto" w:fill="A9C2A5"/>
          </w:tcPr>
          <w:p w14:paraId="0EAF7DE9" w14:textId="77777777" w:rsidR="00C16355" w:rsidRPr="00611B4B" w:rsidRDefault="00C16355" w:rsidP="00611B4B">
            <w:pPr>
              <w:spacing w:before="140"/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Key internal stakeholders</w:t>
            </w:r>
          </w:p>
        </w:tc>
        <w:tc>
          <w:tcPr>
            <w:tcW w:w="7370" w:type="dxa"/>
            <w:gridSpan w:val="3"/>
            <w:vAlign w:val="center"/>
          </w:tcPr>
          <w:p w14:paraId="7D7E12A8" w14:textId="68F572D3" w:rsidR="00C16355" w:rsidRPr="00611B4B" w:rsidRDefault="00CE2C94" w:rsidP="00611B4B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All operational departments </w:t>
            </w:r>
          </w:p>
        </w:tc>
      </w:tr>
      <w:tr w:rsidR="00C16355" w:rsidRPr="00611B4B" w14:paraId="213726D5" w14:textId="77777777" w:rsidTr="00611B4B">
        <w:trPr>
          <w:trHeight w:val="200"/>
        </w:trPr>
        <w:tc>
          <w:tcPr>
            <w:tcW w:w="2837" w:type="dxa"/>
            <w:shd w:val="clear" w:color="auto" w:fill="A9C2A5"/>
          </w:tcPr>
          <w:p w14:paraId="2A86BA61" w14:textId="77777777" w:rsidR="00C16355" w:rsidRPr="00611B4B" w:rsidRDefault="00C16355" w:rsidP="00611B4B">
            <w:pPr>
              <w:spacing w:before="140"/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color w:val="203B24"/>
                <w:sz w:val="22"/>
                <w:szCs w:val="22"/>
              </w:rPr>
              <w:t>Key external stakeholders</w:t>
            </w:r>
          </w:p>
        </w:tc>
        <w:tc>
          <w:tcPr>
            <w:tcW w:w="7370" w:type="dxa"/>
            <w:gridSpan w:val="3"/>
            <w:vAlign w:val="center"/>
          </w:tcPr>
          <w:p w14:paraId="0DA8D66F" w14:textId="63A01F13" w:rsidR="00C16355" w:rsidRPr="00611B4B" w:rsidRDefault="00CE2C94" w:rsidP="00611B4B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 xml:space="preserve">Retail customers &amp; consumers </w:t>
            </w:r>
          </w:p>
        </w:tc>
      </w:tr>
      <w:tr w:rsidR="00C16355" w:rsidRPr="00611B4B" w14:paraId="4481820F" w14:textId="77777777" w:rsidTr="00611B4B">
        <w:tc>
          <w:tcPr>
            <w:tcW w:w="10207" w:type="dxa"/>
            <w:gridSpan w:val="4"/>
            <w:shd w:val="clear" w:color="auto" w:fill="203B24"/>
          </w:tcPr>
          <w:p w14:paraId="5BD9904B" w14:textId="77777777" w:rsidR="00C16355" w:rsidRPr="00611B4B" w:rsidRDefault="00C21930" w:rsidP="00C16355">
            <w:pPr>
              <w:pStyle w:val="Heading2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611B4B">
              <w:rPr>
                <w:rFonts w:ascii="Avenir Next LT Pro Demi" w:eastAsia="Arial" w:hAnsi="Avenir Next LT Pro Demi" w:cs="Arial"/>
                <w:b w:val="0"/>
                <w:color w:val="FFFFFF"/>
                <w:sz w:val="22"/>
                <w:szCs w:val="22"/>
              </w:rPr>
              <w:t>SKILLS &amp; A</w:t>
            </w:r>
            <w:r w:rsidR="00C16355" w:rsidRPr="00611B4B">
              <w:rPr>
                <w:rFonts w:ascii="Avenir Next LT Pro Demi" w:eastAsia="Arial" w:hAnsi="Avenir Next LT Pro Demi" w:cs="Arial"/>
                <w:b w:val="0"/>
                <w:color w:val="FFFFFF"/>
                <w:sz w:val="22"/>
                <w:szCs w:val="22"/>
              </w:rPr>
              <w:t xml:space="preserve">BILITIES </w:t>
            </w:r>
          </w:p>
        </w:tc>
      </w:tr>
      <w:tr w:rsidR="00D06C89" w:rsidRPr="00611B4B" w14:paraId="67174DCF" w14:textId="77777777" w:rsidTr="59B33E60">
        <w:trPr>
          <w:trHeight w:val="416"/>
        </w:trPr>
        <w:tc>
          <w:tcPr>
            <w:tcW w:w="10207" w:type="dxa"/>
            <w:gridSpan w:val="4"/>
          </w:tcPr>
          <w:p w14:paraId="0F18F759" w14:textId="77777777" w:rsidR="002810A3" w:rsidRDefault="002810A3" w:rsidP="00D06C89">
            <w:pPr>
              <w:rPr>
                <w:rFonts w:ascii="Avenir Next LT Pro" w:eastAsia="Arial" w:hAnsi="Avenir Next LT Pro" w:cs="Arial"/>
                <w:bCs/>
                <w:iCs/>
                <w:color w:val="auto"/>
                <w:sz w:val="22"/>
                <w:szCs w:val="22"/>
                <w:lang w:val="en-US" w:eastAsia="en-US"/>
              </w:rPr>
            </w:pPr>
          </w:p>
          <w:p w14:paraId="51E3ABF3" w14:textId="2279A41A" w:rsidR="009F5E7A" w:rsidRDefault="005571F7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  <w:lang w:val="en-US"/>
              </w:rPr>
            </w:pPr>
            <w:r>
              <w:rPr>
                <w:rFonts w:ascii="Avenir Next LT Pro" w:eastAsia="Arial" w:hAnsi="Avenir Next LT Pro" w:cs="Arial"/>
                <w:bCs/>
                <w:iCs/>
                <w:lang w:val="en-US"/>
              </w:rPr>
              <w:t>Responsible for baking products</w:t>
            </w:r>
            <w:r w:rsidR="00AA224D">
              <w:rPr>
                <w:rFonts w:ascii="Avenir Next LT Pro" w:eastAsia="Arial" w:hAnsi="Avenir Next LT Pro" w:cs="Arial"/>
                <w:bCs/>
                <w:iCs/>
                <w:lang w:val="en-US"/>
              </w:rPr>
              <w:t xml:space="preserve"> </w:t>
            </w:r>
            <w:r w:rsidR="009C7F95">
              <w:rPr>
                <w:rFonts w:ascii="Avenir Next LT Pro" w:eastAsia="Arial" w:hAnsi="Avenir Next LT Pro" w:cs="Arial"/>
                <w:bCs/>
                <w:iCs/>
                <w:lang w:val="en-US"/>
              </w:rPr>
              <w:t>in</w:t>
            </w:r>
            <w:r w:rsidR="00AA224D">
              <w:rPr>
                <w:rFonts w:ascii="Avenir Next LT Pro" w:eastAsia="Arial" w:hAnsi="Avenir Next LT Pro" w:cs="Arial"/>
                <w:bCs/>
                <w:iCs/>
                <w:lang w:val="en-US"/>
              </w:rPr>
              <w:t xml:space="preserve"> both the travelling oven and rack oven</w:t>
            </w:r>
            <w:r>
              <w:rPr>
                <w:rFonts w:ascii="Avenir Next LT Pro" w:eastAsia="Arial" w:hAnsi="Avenir Next LT Pro" w:cs="Arial"/>
                <w:bCs/>
                <w:iCs/>
                <w:lang w:val="en-US"/>
              </w:rPr>
              <w:t>, in line with the production plan and critical control points.</w:t>
            </w:r>
          </w:p>
          <w:p w14:paraId="23E419D2" w14:textId="0949AE44" w:rsidR="009C7F95" w:rsidRDefault="009C7F95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  <w:lang w:val="en-US"/>
              </w:rPr>
            </w:pPr>
            <w:r>
              <w:rPr>
                <w:rFonts w:ascii="Avenir Next LT Pro" w:eastAsia="Arial" w:hAnsi="Avenir Next LT Pro" w:cs="Arial"/>
                <w:bCs/>
                <w:iCs/>
                <w:lang w:val="en-US"/>
              </w:rPr>
              <w:t xml:space="preserve">Ensure that the oven </w:t>
            </w:r>
            <w:r w:rsidR="00136923">
              <w:rPr>
                <w:rFonts w:ascii="Avenir Next LT Pro" w:eastAsia="Arial" w:hAnsi="Avenir Next LT Pro" w:cs="Arial"/>
                <w:bCs/>
                <w:iCs/>
                <w:lang w:val="en-US"/>
              </w:rPr>
              <w:t>is</w:t>
            </w:r>
            <w:r>
              <w:rPr>
                <w:rFonts w:ascii="Avenir Next LT Pro" w:eastAsia="Arial" w:hAnsi="Avenir Next LT Pro" w:cs="Arial"/>
                <w:bCs/>
                <w:iCs/>
                <w:lang w:val="en-US"/>
              </w:rPr>
              <w:t xml:space="preserve"> prepared and set up for baking daily. </w:t>
            </w:r>
          </w:p>
          <w:p w14:paraId="6887E6E0" w14:textId="3637A6BA" w:rsidR="005571F7" w:rsidRDefault="0036776A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  <w:lang w:val="en-US"/>
              </w:rPr>
            </w:pPr>
            <w:r>
              <w:rPr>
                <w:rFonts w:ascii="Avenir Next LT Pro" w:eastAsia="Arial" w:hAnsi="Avenir Next LT Pro" w:cs="Arial"/>
                <w:bCs/>
                <w:iCs/>
                <w:lang w:val="en-US"/>
              </w:rPr>
              <w:t>Use a probe to ensure that product has reached the correct temperature.</w:t>
            </w:r>
          </w:p>
          <w:p w14:paraId="0599E982" w14:textId="08685C52" w:rsidR="0036776A" w:rsidRDefault="0036776A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  <w:lang w:val="en-US"/>
              </w:rPr>
            </w:pPr>
            <w:r>
              <w:rPr>
                <w:rFonts w:ascii="Avenir Next LT Pro" w:eastAsia="Arial" w:hAnsi="Avenir Next LT Pro" w:cs="Arial"/>
                <w:bCs/>
                <w:iCs/>
                <w:lang w:val="en-US"/>
              </w:rPr>
              <w:t>Responsible for making up tags for the finished product and recording the batch on them.</w:t>
            </w:r>
          </w:p>
          <w:p w14:paraId="5DFA342F" w14:textId="0E5C568F" w:rsidR="0036776A" w:rsidRDefault="00CF0998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  <w:lang w:val="en-US"/>
              </w:rPr>
            </w:pPr>
            <w:r>
              <w:rPr>
                <w:rFonts w:ascii="Avenir Next LT Pro" w:eastAsia="Arial" w:hAnsi="Avenir Next LT Pro" w:cs="Arial"/>
                <w:bCs/>
                <w:iCs/>
                <w:lang w:val="en-US"/>
              </w:rPr>
              <w:t xml:space="preserve">Make decisions regarding the cook, having the </w:t>
            </w:r>
            <w:r w:rsidR="00CB7EE1">
              <w:rPr>
                <w:rFonts w:ascii="Avenir Next LT Pro" w:eastAsia="Arial" w:hAnsi="Avenir Next LT Pro" w:cs="Arial"/>
                <w:bCs/>
                <w:iCs/>
                <w:lang w:val="en-US"/>
              </w:rPr>
              <w:t>ability to alter the oven settings where required (for example, if the product is too dark or light).</w:t>
            </w:r>
            <w:r w:rsidR="006801EC">
              <w:rPr>
                <w:rFonts w:ascii="Avenir Next LT Pro" w:eastAsia="Arial" w:hAnsi="Avenir Next LT Pro" w:cs="Arial"/>
                <w:bCs/>
                <w:iCs/>
                <w:lang w:val="en-US"/>
              </w:rPr>
              <w:t xml:space="preserve"> </w:t>
            </w:r>
          </w:p>
          <w:p w14:paraId="70A1CD7A" w14:textId="0206D051" w:rsidR="006801EC" w:rsidRDefault="006801EC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  <w:lang w:val="en-US"/>
              </w:rPr>
            </w:pPr>
            <w:r>
              <w:rPr>
                <w:rFonts w:ascii="Avenir Next LT Pro" w:eastAsia="Arial" w:hAnsi="Avenir Next LT Pro" w:cs="Arial"/>
                <w:bCs/>
                <w:iCs/>
                <w:lang w:val="en-US"/>
              </w:rPr>
              <w:t>Escalate any major deviations to the Team Leader.</w:t>
            </w:r>
          </w:p>
          <w:p w14:paraId="70BA6AE9" w14:textId="769519AB" w:rsidR="006801EC" w:rsidRDefault="006801EC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  <w:lang w:val="en-US"/>
              </w:rPr>
            </w:pPr>
            <w:r>
              <w:rPr>
                <w:rFonts w:ascii="Avenir Next LT Pro" w:eastAsia="Arial" w:hAnsi="Avenir Next LT Pro" w:cs="Arial"/>
                <w:bCs/>
                <w:iCs/>
                <w:lang w:val="en-US"/>
              </w:rPr>
              <w:t xml:space="preserve">Ensure that any traceability paperwork is conducted </w:t>
            </w:r>
            <w:r w:rsidR="007D6D16">
              <w:rPr>
                <w:rFonts w:ascii="Avenir Next LT Pro" w:eastAsia="Arial" w:hAnsi="Avenir Next LT Pro" w:cs="Arial"/>
                <w:bCs/>
                <w:iCs/>
                <w:lang w:val="en-US"/>
              </w:rPr>
              <w:t>accurately</w:t>
            </w:r>
            <w:r w:rsidR="00AA224D">
              <w:rPr>
                <w:rFonts w:ascii="Avenir Next LT Pro" w:eastAsia="Arial" w:hAnsi="Avenir Next LT Pro" w:cs="Arial"/>
                <w:bCs/>
                <w:iCs/>
                <w:lang w:val="en-US"/>
              </w:rPr>
              <w:t>.</w:t>
            </w:r>
          </w:p>
          <w:p w14:paraId="333B5ECB" w14:textId="771509F7" w:rsidR="005A4F09" w:rsidRDefault="005A4F09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  <w:lang w:val="en-US"/>
              </w:rPr>
            </w:pPr>
            <w:r>
              <w:rPr>
                <w:rFonts w:ascii="Avenir Next LT Pro" w:eastAsia="Arial" w:hAnsi="Avenir Next LT Pro" w:cs="Arial"/>
                <w:bCs/>
                <w:iCs/>
                <w:lang w:val="en-US"/>
              </w:rPr>
              <w:t xml:space="preserve">Handle hot products and hot racks, including loading and unloading ovens. </w:t>
            </w:r>
          </w:p>
          <w:p w14:paraId="75525E31" w14:textId="070092BC" w:rsidR="00E8040B" w:rsidRPr="00130E18" w:rsidRDefault="00130E18" w:rsidP="00D06C89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</w:rPr>
            </w:pPr>
            <w:r w:rsidRPr="002810A3">
              <w:rPr>
                <w:rFonts w:ascii="Avenir Next LT Pro" w:eastAsia="Arial" w:hAnsi="Avenir Next LT Pro" w:cs="Arial"/>
                <w:bCs/>
                <w:iCs/>
              </w:rPr>
              <w:t>Monitor the baking process, ensure baking standards are achieved (quality and food safety)</w:t>
            </w:r>
          </w:p>
          <w:p w14:paraId="24DA6039" w14:textId="77777777" w:rsidR="002810A3" w:rsidRDefault="002810A3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</w:rPr>
            </w:pPr>
            <w:r>
              <w:rPr>
                <w:rFonts w:ascii="Avenir Next LT Pro" w:eastAsia="Arial" w:hAnsi="Avenir Next LT Pro" w:cs="Arial"/>
                <w:bCs/>
                <w:iCs/>
              </w:rPr>
              <w:t>E</w:t>
            </w:r>
            <w:r w:rsidRPr="002810A3">
              <w:rPr>
                <w:rFonts w:ascii="Avenir Next LT Pro" w:eastAsia="Arial" w:hAnsi="Avenir Next LT Pro" w:cs="Arial"/>
                <w:bCs/>
                <w:iCs/>
              </w:rPr>
              <w:t xml:space="preserve">nsure full compliance of bakery standards. This including health and safety, food safety and technical compliance. </w:t>
            </w:r>
          </w:p>
          <w:p w14:paraId="6E98E21C" w14:textId="77777777" w:rsidR="002810A3" w:rsidRDefault="002810A3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</w:rPr>
            </w:pPr>
            <w:r w:rsidRPr="002810A3">
              <w:rPr>
                <w:rFonts w:ascii="Avenir Next LT Pro" w:eastAsia="Arial" w:hAnsi="Avenir Next LT Pro" w:cs="Arial"/>
                <w:bCs/>
                <w:iCs/>
              </w:rPr>
              <w:t xml:space="preserve">Oven baking program set up. </w:t>
            </w:r>
          </w:p>
          <w:p w14:paraId="77418EEB" w14:textId="77777777" w:rsidR="00DF79C7" w:rsidRDefault="002810A3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</w:rPr>
            </w:pPr>
            <w:r w:rsidRPr="002810A3">
              <w:rPr>
                <w:rFonts w:ascii="Avenir Next LT Pro" w:eastAsia="Arial" w:hAnsi="Avenir Next LT Pro" w:cs="Arial"/>
                <w:bCs/>
                <w:iCs/>
              </w:rPr>
              <w:t xml:space="preserve">Transfer baked products to the blasters or designated storage rooms, refrigerated or ambient. </w:t>
            </w:r>
          </w:p>
          <w:p w14:paraId="07943E94" w14:textId="77777777" w:rsidR="00DF79C7" w:rsidRDefault="002810A3" w:rsidP="00130E18">
            <w:pPr>
              <w:pStyle w:val="ListParagraph"/>
              <w:numPr>
                <w:ilvl w:val="0"/>
                <w:numId w:val="26"/>
              </w:numPr>
              <w:rPr>
                <w:rFonts w:ascii="Avenir Next LT Pro" w:eastAsia="Arial" w:hAnsi="Avenir Next LT Pro" w:cs="Arial"/>
                <w:bCs/>
                <w:iCs/>
              </w:rPr>
            </w:pPr>
            <w:r w:rsidRPr="002810A3">
              <w:rPr>
                <w:rFonts w:ascii="Avenir Next LT Pro" w:eastAsia="Arial" w:hAnsi="Avenir Next LT Pro" w:cs="Arial"/>
                <w:bCs/>
                <w:iCs/>
              </w:rPr>
              <w:t xml:space="preserve">Impute baking detail into Redzone (use iPad application) </w:t>
            </w:r>
          </w:p>
          <w:p w14:paraId="0EA4E5FA" w14:textId="58378EDB" w:rsidR="00D06C89" w:rsidRPr="00136923" w:rsidRDefault="00D06C89" w:rsidP="00136923">
            <w:pPr>
              <w:ind w:left="360"/>
              <w:rPr>
                <w:rFonts w:ascii="Avenir Next LT Pro" w:eastAsia="Arial" w:hAnsi="Avenir Next LT Pro" w:cs="Arial"/>
                <w:bCs/>
                <w:iCs/>
                <w:lang w:val="en-US"/>
              </w:rPr>
            </w:pPr>
          </w:p>
        </w:tc>
      </w:tr>
      <w:tr w:rsidR="00D06C89" w:rsidRPr="00611B4B" w14:paraId="15C3E33B" w14:textId="77777777" w:rsidTr="00611B4B">
        <w:tc>
          <w:tcPr>
            <w:tcW w:w="10207" w:type="dxa"/>
            <w:gridSpan w:val="4"/>
            <w:shd w:val="clear" w:color="auto" w:fill="203B24"/>
          </w:tcPr>
          <w:p w14:paraId="0410DB90" w14:textId="77777777" w:rsidR="00D06C89" w:rsidRPr="00611B4B" w:rsidRDefault="00D06C89" w:rsidP="00D06C89">
            <w:pPr>
              <w:pStyle w:val="Heading2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611B4B">
              <w:rPr>
                <w:rFonts w:ascii="Avenir Next LT Pro Demi" w:eastAsia="Arial" w:hAnsi="Avenir Next LT Pro Demi" w:cs="Arial"/>
                <w:b w:val="0"/>
                <w:color w:val="FFFFFF"/>
                <w:sz w:val="22"/>
                <w:szCs w:val="22"/>
              </w:rPr>
              <w:t>KNOWLEDGE &amp; UNDERSTANDING</w:t>
            </w:r>
          </w:p>
        </w:tc>
      </w:tr>
      <w:tr w:rsidR="00D06C89" w:rsidRPr="00611B4B" w14:paraId="0816B895" w14:textId="77777777" w:rsidTr="007B102E">
        <w:tc>
          <w:tcPr>
            <w:tcW w:w="10207" w:type="dxa"/>
            <w:gridSpan w:val="4"/>
            <w:shd w:val="clear" w:color="auto" w:fill="auto"/>
          </w:tcPr>
          <w:p w14:paraId="766CDF39" w14:textId="77777777" w:rsidR="001A0437" w:rsidRPr="00130E18" w:rsidRDefault="001A0437" w:rsidP="00130E18">
            <w:pPr>
              <w:spacing w:after="160" w:line="259" w:lineRule="auto"/>
              <w:rPr>
                <w:rFonts w:ascii="Avenir Next LT Pro" w:eastAsia="Arial" w:hAnsi="Avenir Next LT Pro" w:cs="Arial"/>
              </w:rPr>
            </w:pPr>
          </w:p>
          <w:p w14:paraId="6254ED1D" w14:textId="70748039" w:rsidR="001A0437" w:rsidRDefault="0091410B" w:rsidP="001A0437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Generally, works within set operating procedures but can make decisions from acceptable options. </w:t>
            </w:r>
          </w:p>
          <w:p w14:paraId="0AF718AC" w14:textId="7DF7D0E7" w:rsidR="00A47296" w:rsidRDefault="00A47296" w:rsidP="001A0437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Required to source, collate and interrogate information both within own job area and across other functions. </w:t>
            </w:r>
            <w:r w:rsidR="00C12FA2">
              <w:rPr>
                <w:rFonts w:ascii="Avenir Next LT Pro" w:eastAsia="Arial" w:hAnsi="Avenir Next LT Pro" w:cs="Arial"/>
              </w:rPr>
              <w:t xml:space="preserve">At times, also required to allocate tasks and instruct others. </w:t>
            </w:r>
          </w:p>
          <w:p w14:paraId="1802B7E0" w14:textId="0AD01B11" w:rsidR="00C12FA2" w:rsidRPr="001A0437" w:rsidRDefault="00C12FA2" w:rsidP="001A0437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venir Next LT Pro" w:eastAsia="Arial" w:hAnsi="Avenir Next LT Pro" w:cs="Arial"/>
              </w:rPr>
            </w:pPr>
            <w:r>
              <w:rPr>
                <w:rFonts w:ascii="Avenir Next LT Pro" w:eastAsia="Arial" w:hAnsi="Avenir Next LT Pro" w:cs="Arial"/>
              </w:rPr>
              <w:t xml:space="preserve">Undertake </w:t>
            </w:r>
            <w:r w:rsidR="009806BB">
              <w:rPr>
                <w:rFonts w:ascii="Avenir Next LT Pro" w:eastAsia="Arial" w:hAnsi="Avenir Next LT Pro" w:cs="Arial"/>
              </w:rPr>
              <w:t xml:space="preserve">a range of diverse tasks which are </w:t>
            </w:r>
            <w:r w:rsidR="009F5E7A">
              <w:rPr>
                <w:rFonts w:ascii="Avenir Next LT Pro" w:eastAsia="Arial" w:hAnsi="Avenir Next LT Pro" w:cs="Arial"/>
              </w:rPr>
              <w:t xml:space="preserve">complicated in nature. Required to switch between tasks frequently. </w:t>
            </w:r>
          </w:p>
          <w:p w14:paraId="22FABC4E" w14:textId="2A72C51E" w:rsidR="006E3C92" w:rsidRPr="009F5E7A" w:rsidRDefault="006E3C92" w:rsidP="009F5E7A">
            <w:pPr>
              <w:spacing w:after="160" w:line="259" w:lineRule="auto"/>
              <w:ind w:left="360"/>
              <w:rPr>
                <w:rFonts w:ascii="Avenir Next LT Pro" w:eastAsia="Arial" w:hAnsi="Avenir Next LT Pro" w:cs="Arial"/>
              </w:rPr>
            </w:pPr>
          </w:p>
        </w:tc>
      </w:tr>
      <w:tr w:rsidR="00D06C89" w:rsidRPr="00611B4B" w14:paraId="11CF8C66" w14:textId="77777777" w:rsidTr="00611B4B">
        <w:tc>
          <w:tcPr>
            <w:tcW w:w="10207" w:type="dxa"/>
            <w:gridSpan w:val="4"/>
            <w:shd w:val="clear" w:color="auto" w:fill="203B24"/>
          </w:tcPr>
          <w:p w14:paraId="6AB3E11A" w14:textId="77777777" w:rsidR="00D06C89" w:rsidRPr="00611B4B" w:rsidRDefault="00D06C89" w:rsidP="00D06C89">
            <w:pPr>
              <w:pStyle w:val="Heading2"/>
              <w:rPr>
                <w:rFonts w:ascii="Avenir Next LT Pro Demi" w:eastAsia="Arial" w:hAnsi="Avenir Next LT Pro Demi" w:cs="Arial"/>
                <w:b w:val="0"/>
                <w:color w:val="FFFFFF"/>
                <w:sz w:val="22"/>
                <w:szCs w:val="22"/>
              </w:rPr>
            </w:pPr>
            <w:r w:rsidRPr="00611B4B">
              <w:rPr>
                <w:rFonts w:ascii="Avenir Next LT Pro Demi" w:eastAsia="Arial" w:hAnsi="Avenir Next LT Pro Demi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D06C89" w:rsidRPr="00611B4B" w14:paraId="7FC3B01C" w14:textId="77777777" w:rsidTr="00494464">
        <w:trPr>
          <w:trHeight w:val="1017"/>
        </w:trPr>
        <w:tc>
          <w:tcPr>
            <w:tcW w:w="10207" w:type="dxa"/>
            <w:gridSpan w:val="4"/>
            <w:shd w:val="clear" w:color="auto" w:fill="auto"/>
          </w:tcPr>
          <w:p w14:paraId="59BB3D9B" w14:textId="77777777" w:rsidR="006E3C92" w:rsidRPr="00E42C1E" w:rsidRDefault="006E3C92" w:rsidP="006E3C92">
            <w:pPr>
              <w:pStyle w:val="ListParagraph"/>
              <w:numPr>
                <w:ilvl w:val="0"/>
                <w:numId w:val="24"/>
              </w:numPr>
              <w:rPr>
                <w:rFonts w:ascii="Avenir Next LT Pro" w:eastAsia="Arial" w:hAnsi="Avenir Next LT Pro" w:cs="Arial"/>
                <w:color w:val="000000"/>
                <w:lang w:eastAsia="en-GB"/>
              </w:rPr>
            </w:pPr>
            <w:r w:rsidRPr="00E42C1E">
              <w:rPr>
                <w:rFonts w:ascii="Avenir Next LT Pro" w:eastAsia="Arial" w:hAnsi="Avenir Next LT Pro" w:cs="Arial"/>
                <w:color w:val="000000"/>
                <w:lang w:eastAsia="en-GB"/>
              </w:rPr>
              <w:t>Experience of working within a manufacturing, production or factory environment. Previous experience of working within the food industry is essential.</w:t>
            </w:r>
          </w:p>
          <w:p w14:paraId="7F37393F" w14:textId="77777777" w:rsidR="006E3C92" w:rsidRPr="00E42C1E" w:rsidRDefault="006E3C92" w:rsidP="006E3C92">
            <w:pPr>
              <w:pStyle w:val="ListParagraph"/>
              <w:numPr>
                <w:ilvl w:val="0"/>
                <w:numId w:val="24"/>
              </w:numPr>
              <w:rPr>
                <w:rFonts w:ascii="Avenir Next LT Pro" w:eastAsia="Arial" w:hAnsi="Avenir Next LT Pro" w:cs="Arial"/>
                <w:color w:val="000000"/>
                <w:lang w:eastAsia="en-GB"/>
              </w:rPr>
            </w:pPr>
            <w:r w:rsidRPr="00E42C1E">
              <w:rPr>
                <w:rFonts w:ascii="Avenir Next LT Pro" w:eastAsia="Arial" w:hAnsi="Avenir Next LT Pro" w:cs="Arial"/>
                <w:color w:val="000000"/>
                <w:lang w:eastAsia="en-GB"/>
              </w:rPr>
              <w:t>Ability to organise and co-ordinate multiple tasks. The ability to collate, interrogate and record information necessary for the correct recording for traceability/food safety records</w:t>
            </w:r>
          </w:p>
          <w:p w14:paraId="049C3335" w14:textId="4243CF7A" w:rsidR="006E3C92" w:rsidRPr="00E42C1E" w:rsidRDefault="006E3C92" w:rsidP="006E3C92">
            <w:pPr>
              <w:pStyle w:val="ListParagraph"/>
              <w:numPr>
                <w:ilvl w:val="0"/>
                <w:numId w:val="24"/>
              </w:numPr>
              <w:rPr>
                <w:rFonts w:ascii="Avenir Next LT Pro" w:eastAsia="Arial" w:hAnsi="Avenir Next LT Pro" w:cs="Arial"/>
                <w:color w:val="000000"/>
                <w:lang w:eastAsia="en-GB"/>
              </w:rPr>
            </w:pPr>
            <w:r w:rsidRPr="00E42C1E">
              <w:rPr>
                <w:rFonts w:ascii="Avenir Next LT Pro" w:eastAsia="Arial" w:hAnsi="Avenir Next LT Pro" w:cs="Arial"/>
                <w:color w:val="000000"/>
                <w:lang w:eastAsia="en-GB"/>
              </w:rPr>
              <w:t>Improving efficiencies through smarter working, cost reductions, waste reduction</w:t>
            </w:r>
            <w:r w:rsidR="00B426F5">
              <w:rPr>
                <w:rFonts w:ascii="Avenir Next LT Pro" w:eastAsia="Arial" w:hAnsi="Avenir Next LT Pro" w:cs="Arial"/>
                <w:color w:val="000000"/>
                <w:lang w:eastAsia="en-GB"/>
              </w:rPr>
              <w:t>.</w:t>
            </w:r>
          </w:p>
          <w:p w14:paraId="77651B8B" w14:textId="77777777" w:rsidR="006E3C92" w:rsidRPr="00E42C1E" w:rsidRDefault="006E3C92" w:rsidP="006E3C92">
            <w:pPr>
              <w:pStyle w:val="ListParagraph"/>
              <w:numPr>
                <w:ilvl w:val="0"/>
                <w:numId w:val="24"/>
              </w:numPr>
              <w:rPr>
                <w:rFonts w:ascii="Avenir Next LT Pro" w:eastAsia="Arial" w:hAnsi="Avenir Next LT Pro" w:cs="Arial"/>
                <w:color w:val="000000"/>
                <w:lang w:eastAsia="en-GB"/>
              </w:rPr>
            </w:pPr>
            <w:r w:rsidRPr="00E42C1E">
              <w:rPr>
                <w:rFonts w:ascii="Avenir Next LT Pro" w:eastAsia="Arial" w:hAnsi="Avenir Next LT Pro" w:cs="Arial"/>
                <w:color w:val="000000"/>
                <w:lang w:eastAsia="en-GB"/>
              </w:rPr>
              <w:t>Knowledge of products, processes and procedures within relevant area</w:t>
            </w:r>
          </w:p>
          <w:p w14:paraId="7CDE9289" w14:textId="77777777" w:rsidR="006E3C92" w:rsidRPr="00E42C1E" w:rsidRDefault="006E3C92" w:rsidP="006E3C92">
            <w:pPr>
              <w:pStyle w:val="ListParagraph"/>
              <w:numPr>
                <w:ilvl w:val="0"/>
                <w:numId w:val="24"/>
              </w:numPr>
              <w:rPr>
                <w:rFonts w:ascii="Avenir Next LT Pro" w:eastAsia="Arial" w:hAnsi="Avenir Next LT Pro" w:cs="Arial"/>
                <w:color w:val="000000"/>
                <w:lang w:eastAsia="en-GB"/>
              </w:rPr>
            </w:pPr>
            <w:r w:rsidRPr="00E42C1E">
              <w:rPr>
                <w:rFonts w:ascii="Avenir Next LT Pro" w:eastAsia="Arial" w:hAnsi="Avenir Next LT Pro" w:cs="Arial"/>
                <w:color w:val="000000"/>
                <w:lang w:eastAsia="en-GB"/>
              </w:rPr>
              <w:t>Commercially aware with some understanding of unit costs/yields</w:t>
            </w:r>
          </w:p>
          <w:p w14:paraId="01A89978" w14:textId="77777777" w:rsidR="006E3C92" w:rsidRPr="00E42C1E" w:rsidRDefault="006E3C92" w:rsidP="006E3C92">
            <w:pPr>
              <w:pStyle w:val="ListParagraph"/>
              <w:numPr>
                <w:ilvl w:val="0"/>
                <w:numId w:val="24"/>
              </w:numPr>
              <w:rPr>
                <w:rFonts w:ascii="Avenir Next LT Pro" w:eastAsia="Arial" w:hAnsi="Avenir Next LT Pro" w:cs="Arial"/>
                <w:color w:val="000000"/>
                <w:lang w:eastAsia="en-GB"/>
              </w:rPr>
            </w:pPr>
            <w:r w:rsidRPr="00E42C1E">
              <w:rPr>
                <w:rFonts w:ascii="Avenir Next LT Pro" w:eastAsia="Arial" w:hAnsi="Avenir Next LT Pro" w:cs="Arial"/>
                <w:color w:val="000000"/>
                <w:lang w:eastAsia="en-GB"/>
              </w:rPr>
              <w:t>Good problem solver with ability to make decisions within own remit and initiative to resolve issues.</w:t>
            </w:r>
          </w:p>
          <w:p w14:paraId="3C144246" w14:textId="77777777" w:rsidR="006E3C92" w:rsidRPr="00E42C1E" w:rsidRDefault="006E3C92" w:rsidP="006E3C92">
            <w:pPr>
              <w:pStyle w:val="ListParagraph"/>
              <w:numPr>
                <w:ilvl w:val="0"/>
                <w:numId w:val="24"/>
              </w:numPr>
              <w:rPr>
                <w:rFonts w:ascii="Avenir Next LT Pro" w:eastAsia="Arial" w:hAnsi="Avenir Next LT Pro" w:cs="Arial"/>
                <w:color w:val="000000"/>
                <w:lang w:eastAsia="en-GB"/>
              </w:rPr>
            </w:pPr>
            <w:r w:rsidRPr="00E42C1E">
              <w:rPr>
                <w:rFonts w:ascii="Avenir Next LT Pro" w:eastAsia="Arial" w:hAnsi="Avenir Next LT Pro" w:cs="Arial"/>
                <w:color w:val="000000"/>
                <w:lang w:eastAsia="en-GB"/>
              </w:rPr>
              <w:t>Ability to communicate effectively with all levels</w:t>
            </w:r>
          </w:p>
          <w:p w14:paraId="703F3B50" w14:textId="77777777" w:rsidR="006E3C92" w:rsidRPr="00E42C1E" w:rsidRDefault="006E3C92" w:rsidP="006E3C92">
            <w:pPr>
              <w:pStyle w:val="ListParagraph"/>
              <w:numPr>
                <w:ilvl w:val="0"/>
                <w:numId w:val="24"/>
              </w:numPr>
              <w:rPr>
                <w:rFonts w:ascii="Avenir Next LT Pro" w:eastAsia="Arial" w:hAnsi="Avenir Next LT Pro" w:cs="Arial"/>
                <w:color w:val="000000"/>
                <w:lang w:eastAsia="en-GB"/>
              </w:rPr>
            </w:pPr>
            <w:r w:rsidRPr="00E42C1E">
              <w:rPr>
                <w:rFonts w:ascii="Avenir Next LT Pro" w:eastAsia="Arial" w:hAnsi="Avenir Next LT Pro" w:cs="Arial"/>
                <w:color w:val="000000"/>
                <w:lang w:eastAsia="en-GB"/>
              </w:rPr>
              <w:t>Quality minded with a high degree of accuracy, and able to work under pressure</w:t>
            </w:r>
          </w:p>
          <w:p w14:paraId="44D36718" w14:textId="77777777" w:rsidR="006E3C92" w:rsidRPr="00E42C1E" w:rsidRDefault="006E3C92" w:rsidP="006E3C92">
            <w:pPr>
              <w:pStyle w:val="ListParagraph"/>
              <w:numPr>
                <w:ilvl w:val="0"/>
                <w:numId w:val="24"/>
              </w:numPr>
              <w:rPr>
                <w:rFonts w:ascii="Avenir Next LT Pro" w:eastAsia="Arial" w:hAnsi="Avenir Next LT Pro" w:cs="Arial"/>
                <w:color w:val="000000"/>
                <w:lang w:eastAsia="en-GB"/>
              </w:rPr>
            </w:pPr>
            <w:r w:rsidRPr="00E42C1E">
              <w:rPr>
                <w:rFonts w:ascii="Avenir Next LT Pro" w:eastAsia="Arial" w:hAnsi="Avenir Next LT Pro" w:cs="Arial"/>
                <w:color w:val="000000"/>
                <w:lang w:eastAsia="en-GB"/>
              </w:rPr>
              <w:t>Flexible approach to working patterns and able to react to production changes</w:t>
            </w:r>
          </w:p>
          <w:p w14:paraId="7D26E772" w14:textId="77777777" w:rsidR="006E3C92" w:rsidRPr="00E42C1E" w:rsidRDefault="006E3C92" w:rsidP="006E3C92">
            <w:pPr>
              <w:pStyle w:val="ListParagraph"/>
              <w:numPr>
                <w:ilvl w:val="0"/>
                <w:numId w:val="24"/>
              </w:numPr>
              <w:rPr>
                <w:rFonts w:ascii="Avenir Next LT Pro" w:eastAsia="Arial" w:hAnsi="Avenir Next LT Pro" w:cs="Arial"/>
                <w:color w:val="000000"/>
                <w:lang w:eastAsia="en-GB"/>
              </w:rPr>
            </w:pPr>
            <w:r w:rsidRPr="00E42C1E">
              <w:rPr>
                <w:rFonts w:ascii="Avenir Next LT Pro" w:eastAsia="Arial" w:hAnsi="Avenir Next LT Pro" w:cs="Arial"/>
                <w:color w:val="000000"/>
                <w:lang w:eastAsia="en-GB"/>
              </w:rPr>
              <w:t>Good organisational skills with the ability to work to strict deadlines</w:t>
            </w:r>
          </w:p>
          <w:p w14:paraId="042E501A" w14:textId="5889F78D" w:rsidR="00D06C89" w:rsidRPr="000475F0" w:rsidRDefault="006E3C92" w:rsidP="006E3C92">
            <w:pPr>
              <w:pStyle w:val="ListParagraph"/>
              <w:rPr>
                <w:rFonts w:ascii="Avenir Next LT Pro" w:eastAsia="Arial" w:hAnsi="Avenir Next LT Pro" w:cs="Arial"/>
                <w:bCs/>
                <w:iCs/>
                <w:lang w:val="en-US"/>
              </w:rPr>
            </w:pPr>
            <w:r w:rsidRPr="00E42C1E">
              <w:rPr>
                <w:rFonts w:ascii="Avenir Next LT Pro" w:eastAsia="Arial" w:hAnsi="Avenir Next LT Pro" w:cs="Arial"/>
                <w:color w:val="000000"/>
                <w:lang w:eastAsia="en-GB"/>
              </w:rPr>
              <w:t>A thorough and methodical approach to tasks</w:t>
            </w:r>
          </w:p>
        </w:tc>
      </w:tr>
      <w:tr w:rsidR="00D06C89" w:rsidRPr="00611B4B" w14:paraId="18A61FD4" w14:textId="77777777" w:rsidTr="00611B4B">
        <w:trPr>
          <w:trHeight w:val="200"/>
        </w:trPr>
        <w:tc>
          <w:tcPr>
            <w:tcW w:w="10207" w:type="dxa"/>
            <w:gridSpan w:val="4"/>
            <w:shd w:val="clear" w:color="auto" w:fill="203B24"/>
          </w:tcPr>
          <w:p w14:paraId="11482AFE" w14:textId="77777777" w:rsidR="00D06C89" w:rsidRPr="00611B4B" w:rsidRDefault="00D06C89" w:rsidP="00D06C89">
            <w:pPr>
              <w:jc w:val="center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611B4B">
              <w:rPr>
                <w:rFonts w:ascii="Avenir Next LT Pro Demi" w:eastAsia="Arial" w:hAnsi="Avenir Next LT Pro Demi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D06C89" w:rsidRPr="00611B4B" w14:paraId="26D404DC" w14:textId="77777777" w:rsidTr="00611B4B">
        <w:trPr>
          <w:trHeight w:val="360"/>
        </w:trPr>
        <w:tc>
          <w:tcPr>
            <w:tcW w:w="2837" w:type="dxa"/>
            <w:shd w:val="clear" w:color="auto" w:fill="A9C2A5"/>
          </w:tcPr>
          <w:p w14:paraId="381FBB6B" w14:textId="77777777" w:rsidR="00D06C89" w:rsidRPr="00611B4B" w:rsidRDefault="00D06C89" w:rsidP="00D06C89">
            <w:pPr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611B4B">
              <w:rPr>
                <w:rFonts w:ascii="Avenir Next LT Pro Demi" w:eastAsia="Arial" w:hAnsi="Avenir Next LT Pro Demi" w:cs="Arial"/>
                <w:sz w:val="22"/>
                <w:szCs w:val="22"/>
              </w:rPr>
              <w:t>Competency</w:t>
            </w:r>
          </w:p>
        </w:tc>
        <w:tc>
          <w:tcPr>
            <w:tcW w:w="7370" w:type="dxa"/>
            <w:gridSpan w:val="3"/>
            <w:shd w:val="clear" w:color="auto" w:fill="A9C2A5"/>
          </w:tcPr>
          <w:p w14:paraId="3465C293" w14:textId="77777777" w:rsidR="00D06C89" w:rsidRPr="00611B4B" w:rsidRDefault="00D06C89" w:rsidP="00D06C89">
            <w:pPr>
              <w:widowControl w:val="0"/>
              <w:spacing w:line="276" w:lineRule="auto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  <w:r w:rsidRPr="00611B4B">
              <w:rPr>
                <w:rFonts w:ascii="Avenir Next LT Pro Demi" w:eastAsia="Arial" w:hAnsi="Avenir Next LT Pro Demi" w:cs="Arial"/>
                <w:sz w:val="22"/>
                <w:szCs w:val="22"/>
              </w:rPr>
              <w:t>Descriptors</w:t>
            </w:r>
          </w:p>
          <w:p w14:paraId="3EE65EEA" w14:textId="77777777" w:rsidR="00D06C89" w:rsidRPr="00611B4B" w:rsidRDefault="00D06C89" w:rsidP="00D06C89">
            <w:pPr>
              <w:widowControl w:val="0"/>
              <w:spacing w:line="276" w:lineRule="auto"/>
              <w:rPr>
                <w:rFonts w:ascii="Avenir Next LT Pro Demi" w:eastAsia="Arial" w:hAnsi="Avenir Next LT Pro Demi" w:cs="Arial"/>
                <w:sz w:val="22"/>
                <w:szCs w:val="22"/>
              </w:rPr>
            </w:pPr>
          </w:p>
        </w:tc>
      </w:tr>
      <w:tr w:rsidR="00D06C89" w:rsidRPr="00611B4B" w14:paraId="44A3F765" w14:textId="77777777" w:rsidTr="00611B4B">
        <w:trPr>
          <w:trHeight w:val="671"/>
        </w:trPr>
        <w:tc>
          <w:tcPr>
            <w:tcW w:w="2837" w:type="dxa"/>
          </w:tcPr>
          <w:p w14:paraId="2ECB3B33" w14:textId="77777777" w:rsidR="00D06C89" w:rsidRPr="00611B4B" w:rsidRDefault="00D06C89" w:rsidP="00D06C89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sz w:val="22"/>
                <w:szCs w:val="22"/>
              </w:rPr>
              <w:t>Values People</w:t>
            </w:r>
          </w:p>
        </w:tc>
        <w:tc>
          <w:tcPr>
            <w:tcW w:w="7370" w:type="dxa"/>
            <w:gridSpan w:val="3"/>
          </w:tcPr>
          <w:p w14:paraId="45AACDBF" w14:textId="77777777" w:rsidR="00D06C89" w:rsidRPr="00611B4B" w:rsidRDefault="00D06C89" w:rsidP="00D06C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611B4B">
              <w:rPr>
                <w:rFonts w:ascii="Avenir Next LT Pro" w:hAnsi="Avenir Next LT Pro" w:cs="Arial"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611B4B">
              <w:rPr>
                <w:rFonts w:ascii="Avenir Next LT Pro" w:hAnsi="Avenir Next LT Pro" w:cs="Arial"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611B4B">
              <w:rPr>
                <w:rFonts w:ascii="Avenir Next LT Pro" w:hAnsi="Avenir Next LT Pro" w:cs="Arial"/>
                <w:color w:val="auto"/>
                <w:sz w:val="22"/>
                <w:szCs w:val="22"/>
              </w:rPr>
              <w:t>.</w:t>
            </w:r>
          </w:p>
        </w:tc>
      </w:tr>
      <w:tr w:rsidR="00D06C89" w:rsidRPr="00611B4B" w14:paraId="03FDE4BA" w14:textId="77777777" w:rsidTr="00611B4B">
        <w:trPr>
          <w:trHeight w:val="671"/>
        </w:trPr>
        <w:tc>
          <w:tcPr>
            <w:tcW w:w="2837" w:type="dxa"/>
          </w:tcPr>
          <w:p w14:paraId="6156C3D1" w14:textId="77777777" w:rsidR="00D06C89" w:rsidRPr="00611B4B" w:rsidRDefault="00D06C89" w:rsidP="00D06C89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sz w:val="22"/>
                <w:szCs w:val="22"/>
              </w:rPr>
              <w:t>Customer Focus</w:t>
            </w:r>
          </w:p>
        </w:tc>
        <w:tc>
          <w:tcPr>
            <w:tcW w:w="7370" w:type="dxa"/>
            <w:gridSpan w:val="3"/>
          </w:tcPr>
          <w:p w14:paraId="58A318DE" w14:textId="77777777" w:rsidR="00D06C89" w:rsidRPr="00611B4B" w:rsidRDefault="00D06C89" w:rsidP="00D06C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auto"/>
                <w:sz w:val="22"/>
                <w:szCs w:val="22"/>
                <w:lang w:val="en"/>
              </w:rPr>
            </w:pPr>
            <w:r w:rsidRPr="00611B4B">
              <w:rPr>
                <w:rFonts w:ascii="Avenir Next LT Pro" w:hAnsi="Avenir Next LT Pro" w:cs="Arial"/>
                <w:color w:val="auto"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D06C89" w:rsidRPr="00611B4B" w14:paraId="515E9A91" w14:textId="77777777" w:rsidTr="00611B4B">
        <w:trPr>
          <w:trHeight w:val="671"/>
        </w:trPr>
        <w:tc>
          <w:tcPr>
            <w:tcW w:w="2837" w:type="dxa"/>
          </w:tcPr>
          <w:p w14:paraId="3E3C7283" w14:textId="77777777" w:rsidR="00D06C89" w:rsidRPr="00611B4B" w:rsidRDefault="00D06C89" w:rsidP="00D06C89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370" w:type="dxa"/>
            <w:gridSpan w:val="3"/>
          </w:tcPr>
          <w:p w14:paraId="3001D53F" w14:textId="77777777" w:rsidR="00D06C89" w:rsidRPr="00611B4B" w:rsidRDefault="00D06C89" w:rsidP="00D06C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611B4B">
              <w:rPr>
                <w:rFonts w:ascii="Avenir Next LT Pro" w:hAnsi="Avenir Next LT Pro" w:cs="Arial"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D06C89" w:rsidRPr="00611B4B" w14:paraId="323A27CD" w14:textId="77777777" w:rsidTr="00611B4B">
        <w:trPr>
          <w:trHeight w:val="671"/>
        </w:trPr>
        <w:tc>
          <w:tcPr>
            <w:tcW w:w="2837" w:type="dxa"/>
          </w:tcPr>
          <w:p w14:paraId="355C8DDC" w14:textId="77777777" w:rsidR="00D06C89" w:rsidRPr="00611B4B" w:rsidRDefault="00D06C89" w:rsidP="00D06C89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sz w:val="22"/>
                <w:szCs w:val="22"/>
              </w:rPr>
              <w:t>Flexibility &amp; Adaptability</w:t>
            </w:r>
          </w:p>
        </w:tc>
        <w:tc>
          <w:tcPr>
            <w:tcW w:w="7370" w:type="dxa"/>
            <w:gridSpan w:val="3"/>
          </w:tcPr>
          <w:p w14:paraId="3ABAFAF4" w14:textId="77777777" w:rsidR="00D06C89" w:rsidRPr="00611B4B" w:rsidRDefault="00D06C89" w:rsidP="00D06C89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611B4B">
              <w:rPr>
                <w:rFonts w:ascii="Avenir Next LT Pro" w:eastAsia="Arial" w:hAnsi="Avenir Next LT Pro" w:cs="Arial"/>
                <w:sz w:val="22"/>
                <w:szCs w:val="22"/>
              </w:rPr>
              <w:t>as a result of</w:t>
            </w:r>
            <w:proofErr w:type="gramEnd"/>
            <w:r w:rsidRPr="00611B4B">
              <w:rPr>
                <w:rFonts w:ascii="Avenir Next LT Pro" w:eastAsia="Arial" w:hAnsi="Avenir Next LT Pro" w:cs="Arial"/>
                <w:sz w:val="22"/>
                <w:szCs w:val="22"/>
              </w:rPr>
              <w:t xml:space="preserve"> changing customer needs.</w:t>
            </w:r>
          </w:p>
        </w:tc>
      </w:tr>
      <w:tr w:rsidR="00D06C89" w:rsidRPr="00611B4B" w14:paraId="5FAB0A1D" w14:textId="77777777" w:rsidTr="00611B4B">
        <w:trPr>
          <w:trHeight w:val="671"/>
        </w:trPr>
        <w:tc>
          <w:tcPr>
            <w:tcW w:w="2837" w:type="dxa"/>
          </w:tcPr>
          <w:p w14:paraId="7C15B00C" w14:textId="77777777" w:rsidR="00D06C89" w:rsidRPr="00611B4B" w:rsidRDefault="00D06C89" w:rsidP="00D06C89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370" w:type="dxa"/>
            <w:gridSpan w:val="3"/>
          </w:tcPr>
          <w:p w14:paraId="670FAE9F" w14:textId="77777777" w:rsidR="00D06C89" w:rsidRPr="00611B4B" w:rsidRDefault="00D06C89" w:rsidP="00D06C89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1B4B">
              <w:rPr>
                <w:rFonts w:ascii="Avenir Next LT Pro" w:eastAsia="Arial" w:hAnsi="Avenir Next LT Pro" w:cs="Arial"/>
                <w:sz w:val="22"/>
                <w:szCs w:val="22"/>
              </w:rPr>
              <w:t xml:space="preserve">Steps up to take on personal responsibility and accountability for tasks and actions in line </w:t>
            </w:r>
            <w:r w:rsidRPr="00611B4B">
              <w:rPr>
                <w:rFonts w:ascii="Avenir Next LT Pro" w:hAnsi="Avenir Next LT Pro" w:cs="Arial"/>
                <w:color w:val="auto"/>
                <w:sz w:val="22"/>
                <w:szCs w:val="22"/>
              </w:rPr>
              <w:t>with our Purpose Statement and Company Values.</w:t>
            </w:r>
          </w:p>
        </w:tc>
      </w:tr>
    </w:tbl>
    <w:p w14:paraId="3FAFDA25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 w:rsidSect="00326070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948E" w14:textId="77777777" w:rsidR="00013449" w:rsidRDefault="00013449">
      <w:r>
        <w:separator/>
      </w:r>
    </w:p>
  </w:endnote>
  <w:endnote w:type="continuationSeparator" w:id="0">
    <w:p w14:paraId="4CF53444" w14:textId="77777777" w:rsidR="00013449" w:rsidRDefault="0001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5D640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2912F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2050F" w14:textId="77777777" w:rsidR="00013449" w:rsidRDefault="00013449">
      <w:r>
        <w:separator/>
      </w:r>
    </w:p>
  </w:footnote>
  <w:footnote w:type="continuationSeparator" w:id="0">
    <w:p w14:paraId="7D0C045C" w14:textId="77777777" w:rsidR="00013449" w:rsidRDefault="0001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0A7"/>
    <w:multiLevelType w:val="hybridMultilevel"/>
    <w:tmpl w:val="76C60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72EB"/>
    <w:multiLevelType w:val="hybridMultilevel"/>
    <w:tmpl w:val="8592CEA6"/>
    <w:lvl w:ilvl="0" w:tplc="5E925D1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00258"/>
    <w:multiLevelType w:val="hybridMultilevel"/>
    <w:tmpl w:val="1F7C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B231C"/>
    <w:multiLevelType w:val="hybridMultilevel"/>
    <w:tmpl w:val="3648D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21825"/>
    <w:multiLevelType w:val="hybridMultilevel"/>
    <w:tmpl w:val="11CAC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765F7F"/>
    <w:multiLevelType w:val="hybridMultilevel"/>
    <w:tmpl w:val="9EA8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32E23"/>
    <w:multiLevelType w:val="hybridMultilevel"/>
    <w:tmpl w:val="3C76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B3D16BD"/>
    <w:multiLevelType w:val="hybridMultilevel"/>
    <w:tmpl w:val="ACEC5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50C2"/>
    <w:multiLevelType w:val="hybridMultilevel"/>
    <w:tmpl w:val="E3862B6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C0BCB"/>
    <w:multiLevelType w:val="hybridMultilevel"/>
    <w:tmpl w:val="9AAE9190"/>
    <w:lvl w:ilvl="0" w:tplc="B428F23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402A39"/>
    <w:multiLevelType w:val="hybridMultilevel"/>
    <w:tmpl w:val="2C44720E"/>
    <w:lvl w:ilvl="0" w:tplc="2024516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E3254"/>
    <w:multiLevelType w:val="hybridMultilevel"/>
    <w:tmpl w:val="5A86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1"/>
  </w:num>
  <w:num w:numId="2" w16cid:durableId="434833536">
    <w:abstractNumId w:val="2"/>
  </w:num>
  <w:num w:numId="3" w16cid:durableId="1619289261">
    <w:abstractNumId w:val="16"/>
  </w:num>
  <w:num w:numId="4" w16cid:durableId="1020664649">
    <w:abstractNumId w:val="21"/>
  </w:num>
  <w:num w:numId="5" w16cid:durableId="115999169">
    <w:abstractNumId w:val="23"/>
  </w:num>
  <w:num w:numId="6" w16cid:durableId="828792381">
    <w:abstractNumId w:val="11"/>
  </w:num>
  <w:num w:numId="7" w16cid:durableId="1871844687">
    <w:abstractNumId w:val="9"/>
  </w:num>
  <w:num w:numId="8" w16cid:durableId="1939096192">
    <w:abstractNumId w:val="3"/>
  </w:num>
  <w:num w:numId="9" w16cid:durableId="1810197415">
    <w:abstractNumId w:val="24"/>
  </w:num>
  <w:num w:numId="10" w16cid:durableId="508565949">
    <w:abstractNumId w:val="25"/>
  </w:num>
  <w:num w:numId="11" w16cid:durableId="528299451">
    <w:abstractNumId w:val="18"/>
  </w:num>
  <w:num w:numId="12" w16cid:durableId="613830045">
    <w:abstractNumId w:val="10"/>
  </w:num>
  <w:num w:numId="13" w16cid:durableId="2040230155">
    <w:abstractNumId w:val="20"/>
  </w:num>
  <w:num w:numId="14" w16cid:durableId="749623021">
    <w:abstractNumId w:val="13"/>
  </w:num>
  <w:num w:numId="15" w16cid:durableId="205652152">
    <w:abstractNumId w:val="8"/>
  </w:num>
  <w:num w:numId="16" w16cid:durableId="176509094">
    <w:abstractNumId w:val="5"/>
  </w:num>
  <w:num w:numId="17" w16cid:durableId="1704674050">
    <w:abstractNumId w:val="22"/>
  </w:num>
  <w:num w:numId="18" w16cid:durableId="1533809108">
    <w:abstractNumId w:val="4"/>
  </w:num>
  <w:num w:numId="19" w16cid:durableId="1372145181">
    <w:abstractNumId w:val="0"/>
  </w:num>
  <w:num w:numId="20" w16cid:durableId="1982953494">
    <w:abstractNumId w:val="15"/>
  </w:num>
  <w:num w:numId="21" w16cid:durableId="1080519814">
    <w:abstractNumId w:val="6"/>
  </w:num>
  <w:num w:numId="22" w16cid:durableId="627130662">
    <w:abstractNumId w:val="7"/>
  </w:num>
  <w:num w:numId="23" w16cid:durableId="537468653">
    <w:abstractNumId w:val="12"/>
  </w:num>
  <w:num w:numId="24" w16cid:durableId="109983189">
    <w:abstractNumId w:val="14"/>
  </w:num>
  <w:num w:numId="25" w16cid:durableId="1395619429">
    <w:abstractNumId w:val="17"/>
  </w:num>
  <w:num w:numId="26" w16cid:durableId="16972707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97"/>
    <w:rsid w:val="00001092"/>
    <w:rsid w:val="00013449"/>
    <w:rsid w:val="000451DF"/>
    <w:rsid w:val="000475F0"/>
    <w:rsid w:val="00061261"/>
    <w:rsid w:val="00062625"/>
    <w:rsid w:val="00063AA5"/>
    <w:rsid w:val="00065565"/>
    <w:rsid w:val="00096B55"/>
    <w:rsid w:val="000A1B43"/>
    <w:rsid w:val="000A2B67"/>
    <w:rsid w:val="000A5631"/>
    <w:rsid w:val="000A782A"/>
    <w:rsid w:val="000B6FAC"/>
    <w:rsid w:val="000D45F1"/>
    <w:rsid w:val="000E38D2"/>
    <w:rsid w:val="00106EA5"/>
    <w:rsid w:val="001134D3"/>
    <w:rsid w:val="00114127"/>
    <w:rsid w:val="0012035D"/>
    <w:rsid w:val="00127960"/>
    <w:rsid w:val="00130E18"/>
    <w:rsid w:val="00136923"/>
    <w:rsid w:val="0015297A"/>
    <w:rsid w:val="001616A1"/>
    <w:rsid w:val="001624E1"/>
    <w:rsid w:val="00171F30"/>
    <w:rsid w:val="001841F0"/>
    <w:rsid w:val="001904A1"/>
    <w:rsid w:val="0019103C"/>
    <w:rsid w:val="00191491"/>
    <w:rsid w:val="001A0437"/>
    <w:rsid w:val="001A7DE8"/>
    <w:rsid w:val="001B46F0"/>
    <w:rsid w:val="001C1BFA"/>
    <w:rsid w:val="001F6517"/>
    <w:rsid w:val="002015D2"/>
    <w:rsid w:val="00206622"/>
    <w:rsid w:val="00221556"/>
    <w:rsid w:val="00221BAA"/>
    <w:rsid w:val="00225AD5"/>
    <w:rsid w:val="0022706D"/>
    <w:rsid w:val="00247CD4"/>
    <w:rsid w:val="002715E1"/>
    <w:rsid w:val="002717E0"/>
    <w:rsid w:val="002810A3"/>
    <w:rsid w:val="002860D0"/>
    <w:rsid w:val="00296F2A"/>
    <w:rsid w:val="002A21AB"/>
    <w:rsid w:val="002A3BA2"/>
    <w:rsid w:val="002D5532"/>
    <w:rsid w:val="002D6C7B"/>
    <w:rsid w:val="002E0AB8"/>
    <w:rsid w:val="002E3245"/>
    <w:rsid w:val="002F7616"/>
    <w:rsid w:val="00312B55"/>
    <w:rsid w:val="003161C7"/>
    <w:rsid w:val="003168DA"/>
    <w:rsid w:val="0032144B"/>
    <w:rsid w:val="003221B0"/>
    <w:rsid w:val="00326070"/>
    <w:rsid w:val="003318AB"/>
    <w:rsid w:val="00361353"/>
    <w:rsid w:val="0036702E"/>
    <w:rsid w:val="0036776A"/>
    <w:rsid w:val="003759E0"/>
    <w:rsid w:val="003766E7"/>
    <w:rsid w:val="00380F2F"/>
    <w:rsid w:val="003A2CB9"/>
    <w:rsid w:val="003B627D"/>
    <w:rsid w:val="003C1094"/>
    <w:rsid w:val="003C220F"/>
    <w:rsid w:val="003D0A14"/>
    <w:rsid w:val="003D7AE1"/>
    <w:rsid w:val="003D7C51"/>
    <w:rsid w:val="0040217C"/>
    <w:rsid w:val="004131CE"/>
    <w:rsid w:val="0042264C"/>
    <w:rsid w:val="0042293D"/>
    <w:rsid w:val="00430BC3"/>
    <w:rsid w:val="00440D0B"/>
    <w:rsid w:val="004509D4"/>
    <w:rsid w:val="00484FFE"/>
    <w:rsid w:val="00485EB7"/>
    <w:rsid w:val="00486517"/>
    <w:rsid w:val="0049217B"/>
    <w:rsid w:val="00494464"/>
    <w:rsid w:val="00496895"/>
    <w:rsid w:val="004A13F3"/>
    <w:rsid w:val="004B70BB"/>
    <w:rsid w:val="004C47B7"/>
    <w:rsid w:val="004C7B23"/>
    <w:rsid w:val="004E63FD"/>
    <w:rsid w:val="004F394E"/>
    <w:rsid w:val="0052378C"/>
    <w:rsid w:val="005374C5"/>
    <w:rsid w:val="00545F02"/>
    <w:rsid w:val="00546964"/>
    <w:rsid w:val="005571F7"/>
    <w:rsid w:val="00565BE3"/>
    <w:rsid w:val="005668CB"/>
    <w:rsid w:val="00567D84"/>
    <w:rsid w:val="00585AE2"/>
    <w:rsid w:val="005929D3"/>
    <w:rsid w:val="00595CE9"/>
    <w:rsid w:val="005A3584"/>
    <w:rsid w:val="005A3940"/>
    <w:rsid w:val="005A440C"/>
    <w:rsid w:val="005A4F09"/>
    <w:rsid w:val="005B0DD0"/>
    <w:rsid w:val="005B6D8A"/>
    <w:rsid w:val="005C3BE5"/>
    <w:rsid w:val="005D2276"/>
    <w:rsid w:val="005E1C2C"/>
    <w:rsid w:val="005F4673"/>
    <w:rsid w:val="00600C52"/>
    <w:rsid w:val="00611B4B"/>
    <w:rsid w:val="0061298F"/>
    <w:rsid w:val="00651BF7"/>
    <w:rsid w:val="00651E19"/>
    <w:rsid w:val="0065702E"/>
    <w:rsid w:val="0065713F"/>
    <w:rsid w:val="0066225A"/>
    <w:rsid w:val="00663E83"/>
    <w:rsid w:val="006801EC"/>
    <w:rsid w:val="00685CA6"/>
    <w:rsid w:val="0069433A"/>
    <w:rsid w:val="006A222E"/>
    <w:rsid w:val="006D1AE5"/>
    <w:rsid w:val="006E186D"/>
    <w:rsid w:val="006E3C92"/>
    <w:rsid w:val="006E7E3C"/>
    <w:rsid w:val="006F11D9"/>
    <w:rsid w:val="00702EB8"/>
    <w:rsid w:val="00713477"/>
    <w:rsid w:val="00725676"/>
    <w:rsid w:val="007334C9"/>
    <w:rsid w:val="00735115"/>
    <w:rsid w:val="007411A9"/>
    <w:rsid w:val="0075108F"/>
    <w:rsid w:val="007626E1"/>
    <w:rsid w:val="007846FF"/>
    <w:rsid w:val="00797A16"/>
    <w:rsid w:val="007B102E"/>
    <w:rsid w:val="007B6B82"/>
    <w:rsid w:val="007C5E8F"/>
    <w:rsid w:val="007C6AA2"/>
    <w:rsid w:val="007C6F24"/>
    <w:rsid w:val="007D0A87"/>
    <w:rsid w:val="007D6D16"/>
    <w:rsid w:val="007E72E2"/>
    <w:rsid w:val="007F2B96"/>
    <w:rsid w:val="007F3F62"/>
    <w:rsid w:val="007F7156"/>
    <w:rsid w:val="0080046B"/>
    <w:rsid w:val="00803373"/>
    <w:rsid w:val="008047F4"/>
    <w:rsid w:val="00807480"/>
    <w:rsid w:val="00816BA0"/>
    <w:rsid w:val="0082406D"/>
    <w:rsid w:val="0083787B"/>
    <w:rsid w:val="008445F9"/>
    <w:rsid w:val="00864797"/>
    <w:rsid w:val="008667FE"/>
    <w:rsid w:val="00871B22"/>
    <w:rsid w:val="00884825"/>
    <w:rsid w:val="00884A3C"/>
    <w:rsid w:val="008A493C"/>
    <w:rsid w:val="008A4AA4"/>
    <w:rsid w:val="008A743C"/>
    <w:rsid w:val="008B2975"/>
    <w:rsid w:val="008B3B59"/>
    <w:rsid w:val="008B7C47"/>
    <w:rsid w:val="008C06C3"/>
    <w:rsid w:val="008C42CF"/>
    <w:rsid w:val="008D7E69"/>
    <w:rsid w:val="008F075A"/>
    <w:rsid w:val="008F40F9"/>
    <w:rsid w:val="00901245"/>
    <w:rsid w:val="00907A9F"/>
    <w:rsid w:val="0091410B"/>
    <w:rsid w:val="00916E6F"/>
    <w:rsid w:val="00923464"/>
    <w:rsid w:val="009337A1"/>
    <w:rsid w:val="00947F93"/>
    <w:rsid w:val="00950B78"/>
    <w:rsid w:val="00952B92"/>
    <w:rsid w:val="009630C5"/>
    <w:rsid w:val="00976701"/>
    <w:rsid w:val="009806BB"/>
    <w:rsid w:val="009924A9"/>
    <w:rsid w:val="009A0985"/>
    <w:rsid w:val="009A0CD3"/>
    <w:rsid w:val="009A3838"/>
    <w:rsid w:val="009C7F95"/>
    <w:rsid w:val="009D1DF0"/>
    <w:rsid w:val="009F5E7A"/>
    <w:rsid w:val="00A0475F"/>
    <w:rsid w:val="00A26965"/>
    <w:rsid w:val="00A47296"/>
    <w:rsid w:val="00A50225"/>
    <w:rsid w:val="00A53227"/>
    <w:rsid w:val="00A6020F"/>
    <w:rsid w:val="00A6410D"/>
    <w:rsid w:val="00A67642"/>
    <w:rsid w:val="00A741A5"/>
    <w:rsid w:val="00A82B61"/>
    <w:rsid w:val="00A856C9"/>
    <w:rsid w:val="00A958DE"/>
    <w:rsid w:val="00AA05B5"/>
    <w:rsid w:val="00AA15CF"/>
    <w:rsid w:val="00AA224D"/>
    <w:rsid w:val="00AA7072"/>
    <w:rsid w:val="00AB1C22"/>
    <w:rsid w:val="00AB6054"/>
    <w:rsid w:val="00AC35A1"/>
    <w:rsid w:val="00AC4AE3"/>
    <w:rsid w:val="00AD004E"/>
    <w:rsid w:val="00AD46D5"/>
    <w:rsid w:val="00AF5182"/>
    <w:rsid w:val="00B13881"/>
    <w:rsid w:val="00B2705D"/>
    <w:rsid w:val="00B426F5"/>
    <w:rsid w:val="00B53797"/>
    <w:rsid w:val="00B54FA1"/>
    <w:rsid w:val="00B55535"/>
    <w:rsid w:val="00B57F2A"/>
    <w:rsid w:val="00B668AC"/>
    <w:rsid w:val="00B725B5"/>
    <w:rsid w:val="00B731E0"/>
    <w:rsid w:val="00B74532"/>
    <w:rsid w:val="00B76C97"/>
    <w:rsid w:val="00B813ED"/>
    <w:rsid w:val="00B86BD9"/>
    <w:rsid w:val="00B95D7C"/>
    <w:rsid w:val="00BA49D5"/>
    <w:rsid w:val="00BA5B5D"/>
    <w:rsid w:val="00BB1310"/>
    <w:rsid w:val="00BB1B68"/>
    <w:rsid w:val="00BB3E43"/>
    <w:rsid w:val="00BC6AFB"/>
    <w:rsid w:val="00BD0591"/>
    <w:rsid w:val="00BE5680"/>
    <w:rsid w:val="00BF0A08"/>
    <w:rsid w:val="00C01DF9"/>
    <w:rsid w:val="00C12FA2"/>
    <w:rsid w:val="00C16355"/>
    <w:rsid w:val="00C176A4"/>
    <w:rsid w:val="00C21930"/>
    <w:rsid w:val="00C2569B"/>
    <w:rsid w:val="00C41D91"/>
    <w:rsid w:val="00C51536"/>
    <w:rsid w:val="00C55D89"/>
    <w:rsid w:val="00C60A3C"/>
    <w:rsid w:val="00C76A27"/>
    <w:rsid w:val="00C913AB"/>
    <w:rsid w:val="00C97897"/>
    <w:rsid w:val="00CB1319"/>
    <w:rsid w:val="00CB7EE1"/>
    <w:rsid w:val="00CC3F80"/>
    <w:rsid w:val="00CE2C94"/>
    <w:rsid w:val="00CE4800"/>
    <w:rsid w:val="00CF0998"/>
    <w:rsid w:val="00CF50C0"/>
    <w:rsid w:val="00D06C89"/>
    <w:rsid w:val="00D25A13"/>
    <w:rsid w:val="00D472BF"/>
    <w:rsid w:val="00D5036E"/>
    <w:rsid w:val="00D518CD"/>
    <w:rsid w:val="00D56EED"/>
    <w:rsid w:val="00D62CA2"/>
    <w:rsid w:val="00D65E69"/>
    <w:rsid w:val="00D726BF"/>
    <w:rsid w:val="00D760E8"/>
    <w:rsid w:val="00D812E8"/>
    <w:rsid w:val="00D91FA0"/>
    <w:rsid w:val="00D93D89"/>
    <w:rsid w:val="00DA0C09"/>
    <w:rsid w:val="00DA46E0"/>
    <w:rsid w:val="00DB2FDD"/>
    <w:rsid w:val="00DB5AA5"/>
    <w:rsid w:val="00DD6A01"/>
    <w:rsid w:val="00DE1331"/>
    <w:rsid w:val="00DF421B"/>
    <w:rsid w:val="00DF79C7"/>
    <w:rsid w:val="00DF7B8D"/>
    <w:rsid w:val="00E060BA"/>
    <w:rsid w:val="00E06A7B"/>
    <w:rsid w:val="00E12935"/>
    <w:rsid w:val="00E21750"/>
    <w:rsid w:val="00E24E84"/>
    <w:rsid w:val="00E37395"/>
    <w:rsid w:val="00E466CC"/>
    <w:rsid w:val="00E51803"/>
    <w:rsid w:val="00E67D52"/>
    <w:rsid w:val="00E70CF9"/>
    <w:rsid w:val="00E719DC"/>
    <w:rsid w:val="00E72688"/>
    <w:rsid w:val="00E75EE7"/>
    <w:rsid w:val="00E77B1C"/>
    <w:rsid w:val="00E8040B"/>
    <w:rsid w:val="00E8207A"/>
    <w:rsid w:val="00E85B40"/>
    <w:rsid w:val="00E9336E"/>
    <w:rsid w:val="00E93627"/>
    <w:rsid w:val="00EA56A7"/>
    <w:rsid w:val="00EB6330"/>
    <w:rsid w:val="00EC2F50"/>
    <w:rsid w:val="00EC5F49"/>
    <w:rsid w:val="00ED78A1"/>
    <w:rsid w:val="00EE2B26"/>
    <w:rsid w:val="00EF6D62"/>
    <w:rsid w:val="00F0049D"/>
    <w:rsid w:val="00F1373A"/>
    <w:rsid w:val="00F1721D"/>
    <w:rsid w:val="00F20F37"/>
    <w:rsid w:val="00F22E50"/>
    <w:rsid w:val="00F261E8"/>
    <w:rsid w:val="00F310DA"/>
    <w:rsid w:val="00F6182F"/>
    <w:rsid w:val="00F677D9"/>
    <w:rsid w:val="00F816E3"/>
    <w:rsid w:val="00F92A3B"/>
    <w:rsid w:val="00F97A2B"/>
    <w:rsid w:val="00FB38BA"/>
    <w:rsid w:val="00FC172E"/>
    <w:rsid w:val="00FC78F0"/>
    <w:rsid w:val="00FD0480"/>
    <w:rsid w:val="00FF1DE7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861B"/>
  <w15:docId w15:val="{5A01F1C3-37A1-499F-BED0-946A7FCB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.duddle\AppData\Local\Temp\5197dad1-191e-4a38-b5e2-d6a48465c4dd_OneDrive_1_20-02-2025.zip.4dd\Role%20Profile%20Template%20-%20Co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78E4E6267B540B2EE4BE3D1090EF3" ma:contentTypeVersion="17" ma:contentTypeDescription="Create a new document." ma:contentTypeScope="" ma:versionID="6844c8590977c783abd6b9765ec11ce1">
  <xsd:schema xmlns:xsd="http://www.w3.org/2001/XMLSchema" xmlns:xs="http://www.w3.org/2001/XMLSchema" xmlns:p="http://schemas.microsoft.com/office/2006/metadata/properties" xmlns:ns2="d2c116ba-48c4-4596-842c-4249a1e74920" xmlns:ns3="f4bb7e99-3687-4828-8b69-956199dbcb05" targetNamespace="http://schemas.microsoft.com/office/2006/metadata/properties" ma:root="true" ma:fieldsID="4026f7b9d16f0b636f39b1ac975ef409" ns2:_="" ns3:_="">
    <xsd:import namespace="d2c116ba-48c4-4596-842c-4249a1e74920"/>
    <xsd:import namespace="f4bb7e99-3687-4828-8b69-956199dbc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16ba-48c4-4596-842c-4249a1e7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b7e99-3687-4828-8b69-956199dbc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38c7d0-1040-4234-8766-2bbbc0b9af15}" ma:internalName="TaxCatchAll" ma:showField="CatchAllData" ma:web="f4bb7e99-3687-4828-8b69-956199dbc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bb7e99-3687-4828-8b69-956199dbcb05" xsi:nil="true"/>
    <lcf76f155ced4ddcb4097134ff3c332f xmlns="d2c116ba-48c4-4596-842c-4249a1e749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ACDF53-A965-4CF1-8BD9-C490C679DA99}"/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Role Profile Template - Core</Template>
  <TotalTime>77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Duddle</dc:creator>
  <cp:keywords/>
  <dc:description/>
  <cp:lastModifiedBy>Katie Duddle</cp:lastModifiedBy>
  <cp:revision>31</cp:revision>
  <cp:lastPrinted>2019-10-15T16:43:00Z</cp:lastPrinted>
  <dcterms:created xsi:type="dcterms:W3CDTF">2025-04-29T20:12:00Z</dcterms:created>
  <dcterms:modified xsi:type="dcterms:W3CDTF">2025-04-30T13:26:00Z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0x010100E1978E4E6267B540B2EE4BE3D1090EF3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</Properties>
</file>