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7080" w14:textId="08B2BE27" w:rsidR="004C1D65" w:rsidRPr="009C0C2A" w:rsidRDefault="005A22BF" w:rsidP="005A22BF">
      <w:pPr>
        <w:jc w:val="center"/>
        <w:rPr>
          <w:rFonts w:ascii="Aptos" w:hAnsi="Aptos" w:cstheme="majorHAnsi"/>
        </w:rPr>
      </w:pPr>
      <w:r w:rsidRPr="009C0C2A">
        <w:rPr>
          <w:rFonts w:ascii="Aptos" w:eastAsia="Arial" w:hAnsi="Aptos" w:cstheme="majorHAnsi"/>
          <w:noProof/>
        </w:rPr>
        <w:drawing>
          <wp:anchor distT="0" distB="0" distL="114300" distR="114300" simplePos="0" relativeHeight="251658240" behindDoc="1" locked="0" layoutInCell="1" allowOverlap="1" wp14:anchorId="62B7098D" wp14:editId="314277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0300" cy="1256071"/>
            <wp:effectExtent l="0" t="0" r="0" b="1270"/>
            <wp:wrapTight wrapText="bothSides">
              <wp:wrapPolygon edited="0">
                <wp:start x="0" y="0"/>
                <wp:lineTo x="0" y="21294"/>
                <wp:lineTo x="21429" y="21294"/>
                <wp:lineTo x="21429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58EDF" w14:textId="3DB6DD66" w:rsidR="005A22BF" w:rsidRPr="009C0C2A" w:rsidRDefault="005A22BF" w:rsidP="005A22BF">
      <w:pPr>
        <w:rPr>
          <w:rFonts w:ascii="Aptos" w:hAnsi="Aptos" w:cstheme="majorHAnsi"/>
        </w:rPr>
      </w:pPr>
    </w:p>
    <w:p w14:paraId="2B586A79" w14:textId="79F96451" w:rsidR="005A22BF" w:rsidRPr="009C0C2A" w:rsidRDefault="005A22BF" w:rsidP="005A22BF">
      <w:pPr>
        <w:rPr>
          <w:rFonts w:ascii="Aptos" w:hAnsi="Aptos" w:cstheme="majorHAnsi"/>
        </w:rPr>
      </w:pPr>
    </w:p>
    <w:p w14:paraId="6F8A78C0" w14:textId="2E474B5F" w:rsidR="005A22BF" w:rsidRPr="009C0C2A" w:rsidRDefault="005A22BF" w:rsidP="005A22BF">
      <w:pPr>
        <w:rPr>
          <w:rFonts w:ascii="Aptos" w:hAnsi="Aptos" w:cstheme="majorHAnsi"/>
        </w:rPr>
      </w:pPr>
    </w:p>
    <w:p w14:paraId="00234B77" w14:textId="6512C070" w:rsidR="005A22BF" w:rsidRPr="009C0C2A" w:rsidRDefault="005A22BF" w:rsidP="005A22BF">
      <w:pPr>
        <w:rPr>
          <w:rFonts w:ascii="Aptos" w:hAnsi="Aptos" w:cstheme="majorHAnsi"/>
        </w:rPr>
      </w:pPr>
    </w:p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5A22BF" w:rsidRPr="009C0C2A" w14:paraId="53FD0DA3" w14:textId="77777777" w:rsidTr="00E82CE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F60E9FA" w14:textId="77777777" w:rsidR="005A22BF" w:rsidRPr="009C0C2A" w:rsidRDefault="005A22BF" w:rsidP="00E82CE0">
            <w:pPr>
              <w:jc w:val="center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  <w:color w:val="FFFFFF"/>
              </w:rPr>
              <w:tab/>
              <w:t>ROLE PROFILE</w:t>
            </w:r>
            <w:r w:rsidRPr="009C0C2A">
              <w:rPr>
                <w:rFonts w:ascii="Aptos" w:eastAsia="Arial" w:hAnsi="Aptos" w:cstheme="majorHAnsi"/>
                <w:b/>
                <w:color w:val="FFFFFF"/>
              </w:rPr>
              <w:t xml:space="preserve"> </w:t>
            </w:r>
          </w:p>
        </w:tc>
      </w:tr>
      <w:tr w:rsidR="005A22BF" w:rsidRPr="009C0C2A" w14:paraId="44A52086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2E00FCAF" w14:textId="77777777" w:rsidR="005A22BF" w:rsidRPr="009C0C2A" w:rsidRDefault="005A22B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Job title</w:t>
            </w:r>
          </w:p>
        </w:tc>
        <w:tc>
          <w:tcPr>
            <w:tcW w:w="4240" w:type="dxa"/>
          </w:tcPr>
          <w:p w14:paraId="76EA9093" w14:textId="46AC33F8" w:rsidR="005A22BF" w:rsidRPr="009C0C2A" w:rsidRDefault="002C2D7E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 xml:space="preserve">Category </w:t>
            </w:r>
            <w:r w:rsidR="00DD1B29" w:rsidRPr="009C0C2A">
              <w:rPr>
                <w:rFonts w:ascii="Aptos" w:eastAsia="Arial" w:hAnsi="Aptos" w:cstheme="majorHAnsi"/>
              </w:rPr>
              <w:t>Analyst</w:t>
            </w:r>
          </w:p>
        </w:tc>
        <w:tc>
          <w:tcPr>
            <w:tcW w:w="1701" w:type="dxa"/>
            <w:shd w:val="clear" w:color="auto" w:fill="FFFDEE"/>
          </w:tcPr>
          <w:p w14:paraId="1FB950CA" w14:textId="77777777" w:rsidR="005A22BF" w:rsidRPr="009C0C2A" w:rsidRDefault="005A22BF" w:rsidP="00E82CE0">
            <w:pPr>
              <w:jc w:val="center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Date</w:t>
            </w:r>
          </w:p>
        </w:tc>
        <w:tc>
          <w:tcPr>
            <w:tcW w:w="1701" w:type="dxa"/>
          </w:tcPr>
          <w:p w14:paraId="235D12C0" w14:textId="72D0C88E" w:rsidR="005A22BF" w:rsidRPr="009C0C2A" w:rsidRDefault="00D14E70" w:rsidP="00E82CE0">
            <w:pPr>
              <w:rPr>
                <w:rFonts w:ascii="Aptos" w:eastAsia="Arial" w:hAnsi="Aptos" w:cstheme="majorHAnsi"/>
              </w:rPr>
            </w:pPr>
            <w:r>
              <w:rPr>
                <w:rFonts w:ascii="Aptos" w:eastAsia="Arial" w:hAnsi="Aptos" w:cstheme="majorHAnsi"/>
              </w:rPr>
              <w:t>Mar</w:t>
            </w:r>
            <w:r w:rsidR="00DD1B29" w:rsidRPr="009C0C2A">
              <w:rPr>
                <w:rFonts w:ascii="Aptos" w:eastAsia="Arial" w:hAnsi="Aptos" w:cstheme="majorHAnsi"/>
              </w:rPr>
              <w:t xml:space="preserve"> 2</w:t>
            </w:r>
            <w:r>
              <w:rPr>
                <w:rFonts w:ascii="Aptos" w:eastAsia="Arial" w:hAnsi="Aptos" w:cstheme="majorHAnsi"/>
              </w:rPr>
              <w:t>5</w:t>
            </w:r>
          </w:p>
        </w:tc>
      </w:tr>
      <w:tr w:rsidR="005A22BF" w:rsidRPr="009C0C2A" w14:paraId="02481B05" w14:textId="77777777" w:rsidTr="00E82CE0">
        <w:trPr>
          <w:trHeight w:val="260"/>
        </w:trPr>
        <w:tc>
          <w:tcPr>
            <w:tcW w:w="2565" w:type="dxa"/>
            <w:shd w:val="clear" w:color="auto" w:fill="FFFDEE"/>
          </w:tcPr>
          <w:p w14:paraId="0DDD872E" w14:textId="77777777" w:rsidR="005A22BF" w:rsidRPr="009C0C2A" w:rsidRDefault="005A22B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Business</w:t>
            </w:r>
          </w:p>
        </w:tc>
        <w:tc>
          <w:tcPr>
            <w:tcW w:w="7642" w:type="dxa"/>
            <w:gridSpan w:val="3"/>
          </w:tcPr>
          <w:p w14:paraId="0697A2AA" w14:textId="77777777" w:rsidR="005A22BF" w:rsidRPr="009C0C2A" w:rsidRDefault="005A22B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Samworth Brothers Meals</w:t>
            </w:r>
          </w:p>
        </w:tc>
      </w:tr>
      <w:tr w:rsidR="005A22BF" w:rsidRPr="009C0C2A" w14:paraId="54630C4E" w14:textId="77777777" w:rsidTr="00E82CE0">
        <w:tc>
          <w:tcPr>
            <w:tcW w:w="2565" w:type="dxa"/>
            <w:shd w:val="clear" w:color="auto" w:fill="FFFDEE"/>
          </w:tcPr>
          <w:p w14:paraId="23413854" w14:textId="77777777" w:rsidR="005A22BF" w:rsidRPr="009C0C2A" w:rsidRDefault="005A22B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Department</w:t>
            </w:r>
          </w:p>
        </w:tc>
        <w:tc>
          <w:tcPr>
            <w:tcW w:w="7642" w:type="dxa"/>
            <w:gridSpan w:val="3"/>
          </w:tcPr>
          <w:p w14:paraId="181ABA20" w14:textId="5F5A300E" w:rsidR="005A22BF" w:rsidRPr="009C0C2A" w:rsidRDefault="002C2D7E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 xml:space="preserve">Commercial </w:t>
            </w:r>
            <w:r w:rsidR="00CF4D04" w:rsidRPr="009C0C2A">
              <w:rPr>
                <w:rFonts w:ascii="Aptos" w:eastAsia="Arial" w:hAnsi="Aptos" w:cstheme="majorHAnsi"/>
              </w:rPr>
              <w:t>–</w:t>
            </w:r>
            <w:r w:rsidRPr="009C0C2A">
              <w:rPr>
                <w:rFonts w:ascii="Aptos" w:eastAsia="Arial" w:hAnsi="Aptos" w:cstheme="majorHAnsi"/>
              </w:rPr>
              <w:t xml:space="preserve"> Marketing</w:t>
            </w:r>
          </w:p>
        </w:tc>
      </w:tr>
      <w:tr w:rsidR="005A22BF" w:rsidRPr="009C0C2A" w14:paraId="5ED2D434" w14:textId="77777777" w:rsidTr="00E82CE0">
        <w:trPr>
          <w:trHeight w:val="280"/>
        </w:trPr>
        <w:tc>
          <w:tcPr>
            <w:tcW w:w="2565" w:type="dxa"/>
            <w:shd w:val="clear" w:color="auto" w:fill="FFFDEE"/>
          </w:tcPr>
          <w:p w14:paraId="76DBEC64" w14:textId="77777777" w:rsidR="005A22BF" w:rsidRPr="009C0C2A" w:rsidRDefault="005A22B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Location</w:t>
            </w:r>
          </w:p>
        </w:tc>
        <w:tc>
          <w:tcPr>
            <w:tcW w:w="7642" w:type="dxa"/>
            <w:gridSpan w:val="3"/>
          </w:tcPr>
          <w:p w14:paraId="6E08B348" w14:textId="276908DB" w:rsidR="005A22BF" w:rsidRPr="009C0C2A" w:rsidRDefault="00CF4D04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 xml:space="preserve">Hybrid working (home and Kettleby Foods/ </w:t>
            </w:r>
            <w:r w:rsidR="00BA4170" w:rsidRPr="009C0C2A">
              <w:rPr>
                <w:rFonts w:ascii="Aptos" w:eastAsia="Arial" w:hAnsi="Aptos" w:cstheme="majorHAnsi"/>
              </w:rPr>
              <w:t>Saladworks)</w:t>
            </w:r>
          </w:p>
        </w:tc>
      </w:tr>
      <w:tr w:rsidR="005A22BF" w:rsidRPr="009C0C2A" w14:paraId="4C0671D3" w14:textId="77777777" w:rsidTr="00E82CE0">
        <w:tc>
          <w:tcPr>
            <w:tcW w:w="10207" w:type="dxa"/>
            <w:gridSpan w:val="4"/>
            <w:shd w:val="clear" w:color="auto" w:fill="988445"/>
          </w:tcPr>
          <w:p w14:paraId="5923C341" w14:textId="77777777" w:rsidR="005A22BF" w:rsidRPr="009C0C2A" w:rsidRDefault="005A22BF" w:rsidP="00E82CE0">
            <w:pPr>
              <w:jc w:val="center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  <w:color w:val="FFFFFF"/>
              </w:rPr>
              <w:t xml:space="preserve">ROLE SUMMARY </w:t>
            </w:r>
          </w:p>
        </w:tc>
      </w:tr>
      <w:tr w:rsidR="005A22BF" w:rsidRPr="009C0C2A" w14:paraId="393F2930" w14:textId="77777777" w:rsidTr="002C2D7E">
        <w:trPr>
          <w:trHeight w:val="903"/>
        </w:trPr>
        <w:tc>
          <w:tcPr>
            <w:tcW w:w="10207" w:type="dxa"/>
            <w:gridSpan w:val="4"/>
          </w:tcPr>
          <w:p w14:paraId="5ACB0301" w14:textId="6A9D850E" w:rsidR="002C2D7E" w:rsidRPr="009C0C2A" w:rsidRDefault="004A1F04" w:rsidP="000930DD">
            <w:pPr>
              <w:spacing w:after="0" w:line="240" w:lineRule="auto"/>
              <w:ind w:left="360"/>
              <w:rPr>
                <w:rFonts w:ascii="Aptos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 xml:space="preserve">The </w:t>
            </w:r>
            <w:r w:rsidR="002721E7" w:rsidRPr="009C0C2A">
              <w:rPr>
                <w:rFonts w:ascii="Aptos" w:eastAsia="Arial" w:hAnsi="Aptos" w:cs="Arial"/>
              </w:rPr>
              <w:t>category analyst is a critical role in the meals category function (</w:t>
            </w:r>
            <w:r w:rsidR="005F21D0" w:rsidRPr="009C0C2A">
              <w:rPr>
                <w:rFonts w:ascii="Aptos" w:eastAsia="Arial" w:hAnsi="Aptos" w:cs="Arial"/>
              </w:rPr>
              <w:t xml:space="preserve">a function </w:t>
            </w:r>
            <w:r w:rsidR="002721E7" w:rsidRPr="009C0C2A">
              <w:rPr>
                <w:rFonts w:ascii="Aptos" w:eastAsia="Arial" w:hAnsi="Aptos" w:cs="Arial"/>
              </w:rPr>
              <w:t xml:space="preserve">accountable for </w:t>
            </w:r>
            <w:r w:rsidR="009E3550" w:rsidRPr="009C0C2A">
              <w:rPr>
                <w:rFonts w:ascii="Aptos" w:eastAsia="Arial" w:hAnsi="Aptos" w:cs="Arial"/>
              </w:rPr>
              <w:t xml:space="preserve">providing insight and recommendations to help our business and </w:t>
            </w:r>
            <w:r w:rsidR="005F21D0" w:rsidRPr="009C0C2A">
              <w:rPr>
                <w:rFonts w:ascii="Aptos" w:eastAsia="Arial" w:hAnsi="Aptos" w:cs="Arial"/>
              </w:rPr>
              <w:t xml:space="preserve">retail </w:t>
            </w:r>
            <w:r w:rsidR="009E3550" w:rsidRPr="009C0C2A">
              <w:rPr>
                <w:rFonts w:ascii="Aptos" w:eastAsia="Arial" w:hAnsi="Aptos" w:cs="Arial"/>
              </w:rPr>
              <w:t>customers make the right commercial decision</w:t>
            </w:r>
            <w:r w:rsidR="005F21D0" w:rsidRPr="009C0C2A">
              <w:rPr>
                <w:rFonts w:ascii="Aptos" w:eastAsia="Arial" w:hAnsi="Aptos" w:cs="Arial"/>
              </w:rPr>
              <w:t>s</w:t>
            </w:r>
            <w:r w:rsidR="009E3550" w:rsidRPr="009C0C2A">
              <w:rPr>
                <w:rFonts w:ascii="Aptos" w:eastAsia="Arial" w:hAnsi="Aptos" w:cs="Arial"/>
              </w:rPr>
              <w:t xml:space="preserve"> to maximise sales</w:t>
            </w:r>
            <w:r w:rsidR="005F21D0" w:rsidRPr="009C0C2A">
              <w:rPr>
                <w:rFonts w:ascii="Aptos" w:eastAsia="Arial" w:hAnsi="Aptos" w:cs="Arial"/>
              </w:rPr>
              <w:t xml:space="preserve"> and profitability)</w:t>
            </w:r>
            <w:r w:rsidRPr="009C0C2A">
              <w:rPr>
                <w:rFonts w:ascii="Aptos" w:eastAsia="Arial" w:hAnsi="Aptos" w:cs="Arial"/>
              </w:rPr>
              <w:t xml:space="preserve">, </w:t>
            </w:r>
            <w:r w:rsidR="00F86A4A" w:rsidRPr="009C0C2A">
              <w:rPr>
                <w:rFonts w:ascii="Aptos" w:eastAsia="Arial" w:hAnsi="Aptos" w:cs="Arial"/>
              </w:rPr>
              <w:t xml:space="preserve">in </w:t>
            </w:r>
            <w:r w:rsidR="00D743B2" w:rsidRPr="009C0C2A">
              <w:rPr>
                <w:rFonts w:ascii="Aptos" w:eastAsia="Arial" w:hAnsi="Aptos" w:cs="Arial"/>
              </w:rPr>
              <w:t>providing technical and analytical support (data handling, analysis, management, and reporting) to the team.</w:t>
            </w:r>
          </w:p>
        </w:tc>
      </w:tr>
      <w:tr w:rsidR="005A22BF" w:rsidRPr="009C0C2A" w14:paraId="124E6E77" w14:textId="77777777" w:rsidTr="00E82CE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471BD886" w14:textId="77777777" w:rsidR="005A22BF" w:rsidRPr="009C0C2A" w:rsidRDefault="005A22BF" w:rsidP="00E82CE0">
            <w:pPr>
              <w:jc w:val="center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  <w:color w:val="FFFFFF"/>
              </w:rPr>
              <w:t>REPORTING STRUCTURE</w:t>
            </w:r>
          </w:p>
        </w:tc>
      </w:tr>
      <w:tr w:rsidR="005A22BF" w:rsidRPr="009C0C2A" w14:paraId="0B0559B2" w14:textId="77777777" w:rsidTr="00E82CE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5F08047" w14:textId="77777777" w:rsidR="005A22BF" w:rsidRPr="009C0C2A" w:rsidRDefault="005A22BF" w:rsidP="00E82CE0">
            <w:pPr>
              <w:spacing w:before="140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67614B5" w14:textId="6EFD2665" w:rsidR="005A22BF" w:rsidRPr="009C0C2A" w:rsidRDefault="002539CF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hAnsi="Aptos" w:cstheme="majorHAnsi"/>
              </w:rPr>
              <w:t>Category Manager</w:t>
            </w:r>
          </w:p>
        </w:tc>
      </w:tr>
      <w:tr w:rsidR="005A22BF" w:rsidRPr="009C0C2A" w14:paraId="5E77AB9B" w14:textId="77777777" w:rsidTr="00E82CE0">
        <w:trPr>
          <w:trHeight w:val="120"/>
        </w:trPr>
        <w:tc>
          <w:tcPr>
            <w:tcW w:w="2565" w:type="dxa"/>
            <w:shd w:val="clear" w:color="auto" w:fill="FFFDEE"/>
          </w:tcPr>
          <w:p w14:paraId="674EB164" w14:textId="77777777" w:rsidR="005A22BF" w:rsidRPr="009C0C2A" w:rsidRDefault="005A22BF" w:rsidP="00E82CE0">
            <w:pPr>
              <w:spacing w:before="140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50F83E37" w14:textId="3C33BA7D" w:rsidR="005A22BF" w:rsidRPr="009C0C2A" w:rsidRDefault="001B2669" w:rsidP="00E82CE0">
            <w:pPr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>None</w:t>
            </w:r>
          </w:p>
        </w:tc>
      </w:tr>
      <w:tr w:rsidR="005A22BF" w:rsidRPr="009C0C2A" w14:paraId="4A3B5F47" w14:textId="77777777" w:rsidTr="00E82CE0">
        <w:trPr>
          <w:trHeight w:val="60"/>
        </w:trPr>
        <w:tc>
          <w:tcPr>
            <w:tcW w:w="2565" w:type="dxa"/>
            <w:shd w:val="clear" w:color="auto" w:fill="FFFDEE"/>
          </w:tcPr>
          <w:p w14:paraId="2FFF3B2B" w14:textId="77777777" w:rsidR="005A22BF" w:rsidRPr="009C0C2A" w:rsidRDefault="005A22BF" w:rsidP="00E82CE0">
            <w:pPr>
              <w:spacing w:before="140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77567109" w14:textId="73149420" w:rsidR="005F2AAC" w:rsidRPr="009C0C2A" w:rsidRDefault="001B2669" w:rsidP="005A22BF">
            <w:pPr>
              <w:rPr>
                <w:rFonts w:ascii="Aptos" w:eastAsia="Arial" w:hAnsi="Aptos" w:cstheme="majorHAnsi"/>
              </w:rPr>
            </w:pPr>
            <w:proofErr w:type="gramStart"/>
            <w:r w:rsidRPr="009C0C2A">
              <w:rPr>
                <w:rFonts w:ascii="Aptos" w:eastAsia="Arial" w:hAnsi="Aptos" w:cstheme="majorHAnsi"/>
              </w:rPr>
              <w:t>Meals</w:t>
            </w:r>
            <w:proofErr w:type="gramEnd"/>
            <w:r w:rsidRPr="009C0C2A">
              <w:rPr>
                <w:rFonts w:ascii="Aptos" w:eastAsia="Arial" w:hAnsi="Aptos" w:cstheme="majorHAnsi"/>
              </w:rPr>
              <w:t xml:space="preserve"> category team, c</w:t>
            </w:r>
            <w:r w:rsidR="005F2AAC" w:rsidRPr="009C0C2A">
              <w:rPr>
                <w:rFonts w:ascii="Aptos" w:eastAsia="Arial" w:hAnsi="Aptos" w:cstheme="majorHAnsi"/>
              </w:rPr>
              <w:t>ommercial &amp; development</w:t>
            </w:r>
            <w:r w:rsidR="009E7570" w:rsidRPr="009C0C2A">
              <w:rPr>
                <w:rFonts w:ascii="Aptos" w:eastAsia="Arial" w:hAnsi="Aptos" w:cstheme="majorHAnsi"/>
              </w:rPr>
              <w:t>, group marketing and insight</w:t>
            </w:r>
            <w:r w:rsidR="00CA2E08" w:rsidRPr="009C0C2A">
              <w:rPr>
                <w:rFonts w:ascii="Aptos" w:eastAsia="Arial" w:hAnsi="Aptos" w:cstheme="majorHAnsi"/>
              </w:rPr>
              <w:t>, other PBI and database owners</w:t>
            </w:r>
          </w:p>
        </w:tc>
      </w:tr>
      <w:tr w:rsidR="005A22BF" w:rsidRPr="009C0C2A" w14:paraId="04C81A64" w14:textId="77777777" w:rsidTr="00E82CE0">
        <w:trPr>
          <w:trHeight w:val="200"/>
        </w:trPr>
        <w:tc>
          <w:tcPr>
            <w:tcW w:w="2565" w:type="dxa"/>
            <w:shd w:val="clear" w:color="auto" w:fill="FFFDEE"/>
          </w:tcPr>
          <w:p w14:paraId="62C30E1E" w14:textId="77777777" w:rsidR="005A22BF" w:rsidRPr="009C0C2A" w:rsidRDefault="005A22BF" w:rsidP="00E82CE0">
            <w:pPr>
              <w:spacing w:before="140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7001813E" w14:textId="0D094B94" w:rsidR="005A2CFA" w:rsidRPr="009C0C2A" w:rsidRDefault="00CA2E08" w:rsidP="00E82CE0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</w:rPr>
              <w:t>Data providers</w:t>
            </w:r>
          </w:p>
        </w:tc>
      </w:tr>
      <w:tr w:rsidR="005A22BF" w:rsidRPr="009C0C2A" w14:paraId="75234F3E" w14:textId="77777777" w:rsidTr="00E82CE0">
        <w:tc>
          <w:tcPr>
            <w:tcW w:w="10207" w:type="dxa"/>
            <w:gridSpan w:val="4"/>
            <w:shd w:val="clear" w:color="auto" w:fill="988445"/>
          </w:tcPr>
          <w:p w14:paraId="0BA93357" w14:textId="77777777" w:rsidR="005A22BF" w:rsidRPr="009C0C2A" w:rsidRDefault="005A22BF" w:rsidP="00E82CE0">
            <w:pPr>
              <w:pStyle w:val="Heading2"/>
              <w:rPr>
                <w:rFonts w:ascii="Aptos" w:eastAsia="Arial" w:hAnsi="Aptos" w:cstheme="majorHAnsi"/>
                <w:sz w:val="22"/>
                <w:szCs w:val="22"/>
              </w:rPr>
            </w:pPr>
            <w:r w:rsidRPr="009C0C2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9C0C2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9C0C2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5A22BF" w:rsidRPr="009C0C2A" w14:paraId="789D581E" w14:textId="77777777" w:rsidTr="00E82CE0">
        <w:trPr>
          <w:trHeight w:val="416"/>
        </w:trPr>
        <w:tc>
          <w:tcPr>
            <w:tcW w:w="10207" w:type="dxa"/>
            <w:gridSpan w:val="4"/>
          </w:tcPr>
          <w:p w14:paraId="4D0BD0B9" w14:textId="015C1C28" w:rsidR="000930DD" w:rsidRPr="009C0C2A" w:rsidRDefault="000930DD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 xml:space="preserve">Accountable for the management &amp; future proofing of the meals market data model </w:t>
            </w:r>
            <w:r w:rsidR="00F9273E" w:rsidRPr="009C0C2A">
              <w:rPr>
                <w:rFonts w:ascii="Aptos" w:hAnsi="Aptos" w:cstheme="majorHAnsi"/>
              </w:rPr>
              <w:t xml:space="preserve">held in </w:t>
            </w:r>
            <w:proofErr w:type="spellStart"/>
            <w:r w:rsidR="00F9273E" w:rsidRPr="009C0C2A">
              <w:rPr>
                <w:rFonts w:ascii="Aptos" w:hAnsi="Aptos" w:cstheme="majorHAnsi"/>
              </w:rPr>
              <w:t>PowerBI</w:t>
            </w:r>
            <w:proofErr w:type="spellEnd"/>
          </w:p>
          <w:p w14:paraId="6568D58C" w14:textId="4F37080A" w:rsidR="000930DD" w:rsidRPr="009C0C2A" w:rsidRDefault="003A3FFF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 xml:space="preserve">Export data from various </w:t>
            </w:r>
            <w:r w:rsidR="00101BD0" w:rsidRPr="009C0C2A">
              <w:rPr>
                <w:rFonts w:ascii="Aptos" w:hAnsi="Aptos" w:cstheme="majorHAnsi"/>
              </w:rPr>
              <w:t>externa</w:t>
            </w:r>
            <w:r w:rsidR="00786520" w:rsidRPr="009C0C2A">
              <w:rPr>
                <w:rFonts w:ascii="Aptos" w:hAnsi="Aptos" w:cstheme="majorHAnsi"/>
              </w:rPr>
              <w:t>l</w:t>
            </w:r>
            <w:r w:rsidR="00101BD0" w:rsidRPr="009C0C2A">
              <w:rPr>
                <w:rFonts w:ascii="Aptos" w:hAnsi="Aptos" w:cstheme="majorHAnsi"/>
              </w:rPr>
              <w:t xml:space="preserve"> sources</w:t>
            </w:r>
            <w:r w:rsidR="0029199E" w:rsidRPr="009C0C2A">
              <w:rPr>
                <w:rFonts w:ascii="Aptos" w:hAnsi="Aptos" w:cstheme="majorHAnsi"/>
              </w:rPr>
              <w:t xml:space="preserve"> and load into the market data model</w:t>
            </w:r>
          </w:p>
          <w:p w14:paraId="01D545BD" w14:textId="2702CFA1" w:rsidR="000930DD" w:rsidRPr="009C0C2A" w:rsidRDefault="000930DD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 xml:space="preserve">Coding all new products into meals data model and </w:t>
            </w:r>
            <w:r w:rsidR="00E70BF8" w:rsidRPr="009C0C2A">
              <w:rPr>
                <w:rFonts w:ascii="Aptos" w:hAnsi="Aptos" w:cstheme="majorHAnsi"/>
              </w:rPr>
              <w:t>data provider tools</w:t>
            </w:r>
          </w:p>
          <w:p w14:paraId="59075B54" w14:textId="4AC38FE3" w:rsidR="002B24DA" w:rsidRPr="009C0C2A" w:rsidRDefault="002B24DA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 xml:space="preserve">Extract </w:t>
            </w:r>
            <w:r w:rsidR="00651C11" w:rsidRPr="009C0C2A">
              <w:rPr>
                <w:rFonts w:ascii="Aptos" w:hAnsi="Aptos" w:cstheme="majorHAnsi"/>
              </w:rPr>
              <w:t>data from the various sources and the data model to provide to the team in a format aligned to the needs of the project</w:t>
            </w:r>
            <w:r w:rsidR="003C1680" w:rsidRPr="009C0C2A">
              <w:rPr>
                <w:rFonts w:ascii="Aptos" w:hAnsi="Aptos" w:cstheme="majorHAnsi"/>
              </w:rPr>
              <w:t xml:space="preserve"> and/or so it is easy to pull key insights</w:t>
            </w:r>
          </w:p>
          <w:p w14:paraId="6DE10A05" w14:textId="77777777" w:rsidR="000930DD" w:rsidRPr="009C0C2A" w:rsidRDefault="000930DD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>Support category manager in owning and driving the quality of the meal market data</w:t>
            </w:r>
          </w:p>
          <w:p w14:paraId="347511BE" w14:textId="77777777" w:rsidR="00BE4AC2" w:rsidRPr="009C0C2A" w:rsidRDefault="00FA5EE0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>Analysing data and extracting key trends</w:t>
            </w:r>
            <w:r w:rsidR="00BE4AC2" w:rsidRPr="009C0C2A">
              <w:rPr>
                <w:rFonts w:ascii="Aptos" w:hAnsi="Aptos" w:cstheme="majorHAnsi"/>
              </w:rPr>
              <w:t xml:space="preserve"> &amp; major changes</w:t>
            </w:r>
          </w:p>
          <w:p w14:paraId="0CAE905F" w14:textId="77777777" w:rsidR="009C0C2A" w:rsidRPr="009C0C2A" w:rsidRDefault="009C0C2A" w:rsidP="009C0C2A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>Delivery of regular data led insights to category and wider commercial team</w:t>
            </w:r>
          </w:p>
          <w:p w14:paraId="1974366D" w14:textId="6F63D6D9" w:rsidR="002B10F4" w:rsidRPr="009C0C2A" w:rsidRDefault="00222AA7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</w:rPr>
            </w:pPr>
            <w:r w:rsidRPr="009C0C2A">
              <w:rPr>
                <w:rFonts w:ascii="Aptos" w:hAnsi="Aptos" w:cstheme="majorHAnsi"/>
              </w:rPr>
              <w:t>Working with category managers &amp; execs, t</w:t>
            </w:r>
            <w:r w:rsidR="002B10F4" w:rsidRPr="009C0C2A">
              <w:rPr>
                <w:rFonts w:ascii="Aptos" w:hAnsi="Aptos" w:cstheme="majorHAnsi"/>
              </w:rPr>
              <w:t xml:space="preserve">aking key non data led insights and </w:t>
            </w:r>
            <w:r w:rsidRPr="009C0C2A">
              <w:rPr>
                <w:rFonts w:ascii="Aptos" w:hAnsi="Aptos" w:cstheme="majorHAnsi"/>
              </w:rPr>
              <w:t xml:space="preserve">reviewing how data can validate or </w:t>
            </w:r>
            <w:r w:rsidR="00033BCE" w:rsidRPr="009C0C2A">
              <w:rPr>
                <w:rFonts w:ascii="Aptos" w:hAnsi="Aptos" w:cstheme="majorHAnsi"/>
              </w:rPr>
              <w:t>refine the insights</w:t>
            </w:r>
          </w:p>
          <w:p w14:paraId="59952589" w14:textId="00755955" w:rsidR="000930DD" w:rsidRPr="009C0C2A" w:rsidRDefault="000930DD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  <w:color w:val="262626" w:themeColor="text1" w:themeTint="D9"/>
              </w:rPr>
            </w:pPr>
            <w:r w:rsidRPr="009C0C2A">
              <w:rPr>
                <w:rFonts w:ascii="Aptos" w:hAnsi="Aptos" w:cstheme="majorHAnsi"/>
              </w:rPr>
              <w:t>Assisting the Category Manager and Head of Category on ad hoc projects</w:t>
            </w:r>
          </w:p>
          <w:p w14:paraId="7B45D79D" w14:textId="36448D87" w:rsidR="000930DD" w:rsidRPr="009C0C2A" w:rsidRDefault="00725926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  <w:color w:val="262626" w:themeColor="text1" w:themeTint="D9"/>
              </w:rPr>
            </w:pPr>
            <w:r w:rsidRPr="009C0C2A">
              <w:rPr>
                <w:rFonts w:ascii="Aptos" w:hAnsi="Aptos" w:cstheme="majorHAnsi"/>
                <w:color w:val="262626" w:themeColor="text1" w:themeTint="D9"/>
              </w:rPr>
              <w:t>Review future</w:t>
            </w:r>
            <w:r w:rsidR="0044504D" w:rsidRPr="009C0C2A">
              <w:rPr>
                <w:rFonts w:ascii="Aptos" w:hAnsi="Aptos" w:cstheme="majorHAnsi"/>
                <w:color w:val="262626" w:themeColor="text1" w:themeTint="D9"/>
              </w:rPr>
              <w:t xml:space="preserve"> tools and ways of integrating AI to future proof how we</w:t>
            </w:r>
            <w:r w:rsidR="00E44C3B" w:rsidRPr="009C0C2A">
              <w:rPr>
                <w:rFonts w:ascii="Aptos" w:hAnsi="Aptos" w:cstheme="majorHAnsi"/>
                <w:color w:val="262626" w:themeColor="text1" w:themeTint="D9"/>
              </w:rPr>
              <w:t xml:space="preserve"> understand the data</w:t>
            </w:r>
            <w:r w:rsidR="002B24DA" w:rsidRPr="009C0C2A">
              <w:rPr>
                <w:rFonts w:ascii="Aptos" w:hAnsi="Aptos" w:cstheme="majorHAnsi"/>
                <w:color w:val="262626" w:themeColor="text1" w:themeTint="D9"/>
              </w:rPr>
              <w:t xml:space="preserve"> we buy</w:t>
            </w:r>
          </w:p>
          <w:p w14:paraId="6B170A75" w14:textId="156BA1E5" w:rsidR="0044504D" w:rsidRPr="009C0C2A" w:rsidRDefault="0044504D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  <w:color w:val="262626" w:themeColor="text1" w:themeTint="D9"/>
              </w:rPr>
            </w:pPr>
            <w:r w:rsidRPr="009C0C2A">
              <w:rPr>
                <w:rFonts w:ascii="Aptos" w:hAnsi="Aptos" w:cstheme="majorHAnsi"/>
                <w:color w:val="262626" w:themeColor="text1" w:themeTint="D9"/>
              </w:rPr>
              <w:t xml:space="preserve">Support wider </w:t>
            </w:r>
            <w:r w:rsidR="00E44C3B" w:rsidRPr="009C0C2A">
              <w:rPr>
                <w:rFonts w:ascii="Aptos" w:hAnsi="Aptos" w:cstheme="majorHAnsi"/>
                <w:color w:val="262626" w:themeColor="text1" w:themeTint="D9"/>
              </w:rPr>
              <w:t>functions</w:t>
            </w:r>
            <w:r w:rsidRPr="009C0C2A">
              <w:rPr>
                <w:rFonts w:ascii="Aptos" w:hAnsi="Aptos" w:cstheme="majorHAnsi"/>
                <w:color w:val="262626" w:themeColor="text1" w:themeTint="D9"/>
              </w:rPr>
              <w:t xml:space="preserve"> </w:t>
            </w:r>
            <w:r w:rsidR="00E44C3B" w:rsidRPr="009C0C2A">
              <w:rPr>
                <w:rFonts w:ascii="Aptos" w:hAnsi="Aptos" w:cstheme="majorHAnsi"/>
                <w:color w:val="262626" w:themeColor="text1" w:themeTint="D9"/>
              </w:rPr>
              <w:t xml:space="preserve">and </w:t>
            </w:r>
            <w:r w:rsidRPr="009C0C2A">
              <w:rPr>
                <w:rFonts w:ascii="Aptos" w:hAnsi="Aptos" w:cstheme="majorHAnsi"/>
                <w:color w:val="262626" w:themeColor="text1" w:themeTint="D9"/>
              </w:rPr>
              <w:t xml:space="preserve">look at how we integrate our models with other models in the </w:t>
            </w:r>
            <w:r w:rsidR="00E44C3B" w:rsidRPr="009C0C2A">
              <w:rPr>
                <w:rFonts w:ascii="Aptos" w:hAnsi="Aptos" w:cstheme="majorHAnsi"/>
                <w:color w:val="262626" w:themeColor="text1" w:themeTint="D9"/>
              </w:rPr>
              <w:t xml:space="preserve">business and group to unlock even great data analytics to drive </w:t>
            </w:r>
            <w:proofErr w:type="gramStart"/>
            <w:r w:rsidR="002B24DA" w:rsidRPr="009C0C2A">
              <w:rPr>
                <w:rFonts w:ascii="Aptos" w:hAnsi="Aptos" w:cstheme="majorHAnsi"/>
                <w:color w:val="262626" w:themeColor="text1" w:themeTint="D9"/>
              </w:rPr>
              <w:t>data based</w:t>
            </w:r>
            <w:proofErr w:type="gramEnd"/>
            <w:r w:rsidR="002B24DA" w:rsidRPr="009C0C2A">
              <w:rPr>
                <w:rFonts w:ascii="Aptos" w:hAnsi="Aptos" w:cstheme="majorHAnsi"/>
                <w:color w:val="262626" w:themeColor="text1" w:themeTint="D9"/>
              </w:rPr>
              <w:t xml:space="preserve"> decision making</w:t>
            </w:r>
          </w:p>
          <w:p w14:paraId="5EA6D278" w14:textId="48CA0C53" w:rsidR="002B24DA" w:rsidRPr="009C0C2A" w:rsidRDefault="002B24DA" w:rsidP="000930DD">
            <w:pPr>
              <w:numPr>
                <w:ilvl w:val="0"/>
                <w:numId w:val="13"/>
              </w:numPr>
              <w:spacing w:after="0" w:line="240" w:lineRule="auto"/>
              <w:rPr>
                <w:rFonts w:ascii="Aptos" w:hAnsi="Aptos" w:cstheme="majorHAnsi"/>
                <w:color w:val="262626" w:themeColor="text1" w:themeTint="D9"/>
              </w:rPr>
            </w:pPr>
            <w:r w:rsidRPr="009C0C2A">
              <w:rPr>
                <w:rFonts w:ascii="Aptos" w:hAnsi="Aptos" w:cstheme="majorHAnsi"/>
                <w:color w:val="262626" w:themeColor="text1" w:themeTint="D9"/>
              </w:rPr>
              <w:t>Work towards extracting insights from the data</w:t>
            </w:r>
          </w:p>
          <w:p w14:paraId="3C5088D0" w14:textId="29F61396" w:rsidR="00AE7D1E" w:rsidRPr="009C0C2A" w:rsidRDefault="00AE7D1E" w:rsidP="00E339BD">
            <w:pPr>
              <w:spacing w:after="0" w:line="240" w:lineRule="auto"/>
              <w:rPr>
                <w:rFonts w:ascii="Aptos" w:hAnsi="Aptos" w:cstheme="majorHAnsi"/>
              </w:rPr>
            </w:pPr>
          </w:p>
        </w:tc>
      </w:tr>
      <w:tr w:rsidR="005A22BF" w:rsidRPr="009C0C2A" w14:paraId="0FF004F3" w14:textId="77777777" w:rsidTr="00E82CE0">
        <w:tc>
          <w:tcPr>
            <w:tcW w:w="10207" w:type="dxa"/>
            <w:gridSpan w:val="4"/>
            <w:shd w:val="clear" w:color="auto" w:fill="988445"/>
          </w:tcPr>
          <w:p w14:paraId="474A7ED1" w14:textId="77777777" w:rsidR="005A22BF" w:rsidRPr="009C0C2A" w:rsidRDefault="005A22BF" w:rsidP="00E82CE0">
            <w:pPr>
              <w:pStyle w:val="Heading2"/>
              <w:rPr>
                <w:rFonts w:ascii="Aptos" w:eastAsia="Arial" w:hAnsi="Aptos" w:cstheme="majorHAnsi"/>
                <w:sz w:val="22"/>
                <w:szCs w:val="22"/>
              </w:rPr>
            </w:pPr>
            <w:r w:rsidRPr="009C0C2A">
              <w:rPr>
                <w:rFonts w:ascii="Aptos" w:eastAsia="Arial" w:hAnsi="Aptos" w:cstheme="majorHAnsi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5A22BF" w:rsidRPr="009C0C2A" w14:paraId="2CD761E7" w14:textId="77777777" w:rsidTr="002C2D7E">
        <w:trPr>
          <w:trHeight w:val="4113"/>
        </w:trPr>
        <w:tc>
          <w:tcPr>
            <w:tcW w:w="10207" w:type="dxa"/>
            <w:gridSpan w:val="4"/>
            <w:shd w:val="clear" w:color="auto" w:fill="auto"/>
          </w:tcPr>
          <w:p w14:paraId="22CB9AF1" w14:textId="0D71ECA4" w:rsidR="007878C8" w:rsidRPr="009C0C2A" w:rsidRDefault="004749AB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>Experience</w:t>
            </w:r>
            <w:r w:rsidR="007878C8" w:rsidRPr="009C0C2A">
              <w:rPr>
                <w:rFonts w:ascii="Aptos" w:hAnsi="Aptos" w:cs="Arial"/>
              </w:rPr>
              <w:t xml:space="preserve"> using and building </w:t>
            </w:r>
            <w:proofErr w:type="spellStart"/>
            <w:r w:rsidR="007878C8" w:rsidRPr="009C0C2A">
              <w:rPr>
                <w:rFonts w:ascii="Aptos" w:hAnsi="Aptos" w:cs="Arial"/>
              </w:rPr>
              <w:t>powerBI</w:t>
            </w:r>
            <w:proofErr w:type="spellEnd"/>
            <w:r w:rsidR="007878C8" w:rsidRPr="009C0C2A">
              <w:rPr>
                <w:rFonts w:ascii="Aptos" w:hAnsi="Aptos" w:cs="Arial"/>
              </w:rPr>
              <w:t xml:space="preserve"> data model</w:t>
            </w:r>
            <w:r w:rsidR="009C0C2A">
              <w:rPr>
                <w:rFonts w:ascii="Aptos" w:hAnsi="Aptos" w:cs="Arial"/>
              </w:rPr>
              <w:t>s</w:t>
            </w:r>
            <w:r w:rsidR="009A14B2">
              <w:rPr>
                <w:rFonts w:ascii="Aptos" w:hAnsi="Aptos" w:cs="Arial"/>
              </w:rPr>
              <w:t xml:space="preserve"> including DAX functions</w:t>
            </w:r>
          </w:p>
          <w:p w14:paraId="615A793D" w14:textId="51436D79" w:rsidR="007878C8" w:rsidRPr="009C0C2A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‘Hands on’ can do, flexible approach </w:t>
            </w:r>
          </w:p>
          <w:p w14:paraId="66E9FE03" w14:textId="144B16F4" w:rsidR="007878C8" w:rsidRPr="009C0C2A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Strong organisation skills </w:t>
            </w:r>
          </w:p>
          <w:p w14:paraId="39C2A5A9" w14:textId="6A72B84F" w:rsidR="007878C8" w:rsidRPr="009C0C2A" w:rsidRDefault="00124BED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>A</w:t>
            </w:r>
            <w:r w:rsidR="007878C8" w:rsidRPr="009C0C2A">
              <w:rPr>
                <w:rFonts w:ascii="Aptos" w:hAnsi="Aptos" w:cs="Arial"/>
              </w:rPr>
              <w:t>nalytical, curious &amp; inquisitive</w:t>
            </w:r>
          </w:p>
          <w:p w14:paraId="7B5A25CC" w14:textId="013E4191" w:rsidR="007878C8" w:rsidRPr="009C0C2A" w:rsidRDefault="00124BED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>Have a m</w:t>
            </w:r>
            <w:r w:rsidR="007878C8" w:rsidRPr="009C0C2A">
              <w:rPr>
                <w:rFonts w:ascii="Aptos" w:hAnsi="Aptos" w:cs="Arial"/>
              </w:rPr>
              <w:t xml:space="preserve">ethodical </w:t>
            </w:r>
            <w:r w:rsidRPr="009C0C2A">
              <w:rPr>
                <w:rFonts w:ascii="Aptos" w:hAnsi="Aptos" w:cs="Arial"/>
              </w:rPr>
              <w:t xml:space="preserve">&amp; </w:t>
            </w:r>
            <w:r w:rsidR="007878C8" w:rsidRPr="009C0C2A">
              <w:rPr>
                <w:rFonts w:ascii="Aptos" w:hAnsi="Aptos" w:cs="Arial"/>
              </w:rPr>
              <w:t xml:space="preserve">planned approach to problem solving </w:t>
            </w:r>
          </w:p>
          <w:p w14:paraId="4C690868" w14:textId="77777777" w:rsidR="007878C8" w:rsidRPr="009C0C2A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Attention to detail – right </w:t>
            </w:r>
            <w:proofErr w:type="gramStart"/>
            <w:r w:rsidRPr="009C0C2A">
              <w:rPr>
                <w:rFonts w:ascii="Aptos" w:hAnsi="Aptos" w:cs="Arial"/>
              </w:rPr>
              <w:t>first time</w:t>
            </w:r>
            <w:proofErr w:type="gramEnd"/>
            <w:r w:rsidRPr="009C0C2A">
              <w:rPr>
                <w:rFonts w:ascii="Aptos" w:hAnsi="Aptos" w:cs="Arial"/>
              </w:rPr>
              <w:t xml:space="preserve"> delivery</w:t>
            </w:r>
          </w:p>
          <w:p w14:paraId="284C83FE" w14:textId="77777777" w:rsidR="007878C8" w:rsidRPr="009C0C2A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>Excellent knowledge of Microsoft Office especially Excel and PowerPoint</w:t>
            </w:r>
          </w:p>
          <w:p w14:paraId="2F7FB94F" w14:textId="77777777" w:rsidR="00FA11EA" w:rsidRPr="009C0C2A" w:rsidRDefault="00FA11EA" w:rsidP="00FA11EA">
            <w:pPr>
              <w:spacing w:after="0" w:line="240" w:lineRule="auto"/>
              <w:rPr>
                <w:rFonts w:ascii="Aptos" w:hAnsi="Aptos" w:cs="Arial"/>
              </w:rPr>
            </w:pPr>
          </w:p>
          <w:p w14:paraId="39986201" w14:textId="351DA657" w:rsidR="00FA11EA" w:rsidRPr="009C0C2A" w:rsidRDefault="00FA11EA" w:rsidP="00FA11EA">
            <w:p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Preferable </w:t>
            </w:r>
          </w:p>
          <w:p w14:paraId="67BA36DA" w14:textId="4D8315F2" w:rsidR="007878C8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2 years in a similar role </w:t>
            </w:r>
          </w:p>
          <w:p w14:paraId="26449CDC" w14:textId="47A404BC" w:rsidR="00623F88" w:rsidRPr="009C0C2A" w:rsidRDefault="008A13A7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Experience and/or knowledge with tools used for data processing and automation </w:t>
            </w:r>
            <w:proofErr w:type="spellStart"/>
            <w:r>
              <w:rPr>
                <w:rFonts w:ascii="Aptos" w:hAnsi="Aptos" w:cs="Arial"/>
              </w:rPr>
              <w:t>e.g</w:t>
            </w:r>
            <w:proofErr w:type="spellEnd"/>
            <w:r>
              <w:rPr>
                <w:rFonts w:ascii="Aptos" w:hAnsi="Aptos" w:cs="Arial"/>
              </w:rPr>
              <w:t xml:space="preserve"> python, SQL</w:t>
            </w:r>
          </w:p>
          <w:p w14:paraId="771380A1" w14:textId="6B4A03B1" w:rsidR="007878C8" w:rsidRPr="009C0C2A" w:rsidRDefault="00FA11EA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>W</w:t>
            </w:r>
            <w:r w:rsidR="007878C8" w:rsidRPr="009C0C2A">
              <w:rPr>
                <w:rFonts w:ascii="Aptos" w:hAnsi="Aptos" w:cs="Arial"/>
              </w:rPr>
              <w:t>orking knowledge of food industry data sources e</w:t>
            </w:r>
            <w:r w:rsidRPr="009C0C2A">
              <w:rPr>
                <w:rFonts w:ascii="Aptos" w:hAnsi="Aptos" w:cs="Arial"/>
              </w:rPr>
              <w:t>.</w:t>
            </w:r>
            <w:r w:rsidR="007878C8" w:rsidRPr="009C0C2A">
              <w:rPr>
                <w:rFonts w:ascii="Aptos" w:hAnsi="Aptos" w:cs="Arial"/>
              </w:rPr>
              <w:t>g. Kantar, IRI, Dunnhumby etc</w:t>
            </w:r>
          </w:p>
          <w:p w14:paraId="1B42AB27" w14:textId="5FAC530E" w:rsidR="007878C8" w:rsidRPr="009C0C2A" w:rsidRDefault="007878C8" w:rsidP="007878C8">
            <w:pPr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</w:rPr>
            </w:pPr>
            <w:r w:rsidRPr="009C0C2A">
              <w:rPr>
                <w:rFonts w:ascii="Aptos" w:hAnsi="Aptos" w:cs="Arial"/>
              </w:rPr>
              <w:t xml:space="preserve">Graduate </w:t>
            </w:r>
          </w:p>
          <w:p w14:paraId="6B021E57" w14:textId="76F63DC3" w:rsidR="00C12454" w:rsidRPr="000F4427" w:rsidRDefault="007878C8" w:rsidP="000F44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  <w:r w:rsidRPr="009C0C2A">
              <w:rPr>
                <w:rFonts w:ascii="Aptos" w:hAnsi="Aptos" w:cs="Arial"/>
              </w:rPr>
              <w:t>Full UK driving licence preferred</w:t>
            </w:r>
          </w:p>
          <w:p w14:paraId="044381CE" w14:textId="6032FB74" w:rsidR="002C2D7E" w:rsidRPr="009C0C2A" w:rsidRDefault="002C2D7E" w:rsidP="006E7114">
            <w:pPr>
              <w:spacing w:after="0" w:line="240" w:lineRule="auto"/>
              <w:rPr>
                <w:rFonts w:ascii="Aptos" w:hAnsi="Aptos" w:cstheme="majorHAnsi"/>
                <w:color w:val="404040" w:themeColor="text1" w:themeTint="BF"/>
              </w:rPr>
            </w:pPr>
          </w:p>
        </w:tc>
      </w:tr>
      <w:tr w:rsidR="005A22BF" w:rsidRPr="009C0C2A" w14:paraId="199CF843" w14:textId="77777777" w:rsidTr="00E82CE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5DD398E2" w14:textId="77777777" w:rsidR="005A22BF" w:rsidRPr="009C0C2A" w:rsidRDefault="005A22BF" w:rsidP="00E82CE0">
            <w:pPr>
              <w:jc w:val="center"/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theme="majorHAnsi"/>
                <w:color w:val="FFFFFF"/>
              </w:rPr>
              <w:t>CORE COMPETENCIES, ATTRIBUTES &amp; BEHAVIOURS FOR SUCCESS</w:t>
            </w:r>
          </w:p>
        </w:tc>
      </w:tr>
      <w:tr w:rsidR="00CA4FB6" w:rsidRPr="009C0C2A" w14:paraId="6F6BF9D0" w14:textId="77777777" w:rsidTr="00E82CE0">
        <w:trPr>
          <w:trHeight w:val="360"/>
        </w:trPr>
        <w:tc>
          <w:tcPr>
            <w:tcW w:w="2565" w:type="dxa"/>
          </w:tcPr>
          <w:p w14:paraId="35ECD3DE" w14:textId="17A403C4" w:rsidR="00CA4FB6" w:rsidRPr="009C0C2A" w:rsidRDefault="00CA4FB6" w:rsidP="00CA4FB6">
            <w:pPr>
              <w:rPr>
                <w:rFonts w:ascii="Aptos" w:eastAsia="Arial" w:hAnsi="Aptos" w:cstheme="majorHAnsi"/>
                <w:b/>
              </w:rPr>
            </w:pPr>
            <w:r w:rsidRPr="009C0C2A">
              <w:rPr>
                <w:rFonts w:ascii="Aptos" w:eastAsia="Arial" w:hAnsi="Aptos" w:cs="Arial"/>
                <w:b/>
              </w:rPr>
              <w:t>Competency</w:t>
            </w:r>
          </w:p>
        </w:tc>
        <w:tc>
          <w:tcPr>
            <w:tcW w:w="7642" w:type="dxa"/>
            <w:gridSpan w:val="3"/>
          </w:tcPr>
          <w:p w14:paraId="5988C7F5" w14:textId="19EDD756" w:rsidR="00CA4FB6" w:rsidRPr="009C0C2A" w:rsidRDefault="00CA4FB6" w:rsidP="00CA4FB6">
            <w:pPr>
              <w:widowControl w:val="0"/>
              <w:spacing w:line="276" w:lineRule="auto"/>
              <w:rPr>
                <w:rFonts w:ascii="Aptos" w:eastAsia="Arial" w:hAnsi="Aptos" w:cstheme="majorHAnsi"/>
                <w:b/>
              </w:rPr>
            </w:pPr>
            <w:r w:rsidRPr="009C0C2A">
              <w:rPr>
                <w:rFonts w:ascii="Aptos" w:eastAsia="Arial" w:hAnsi="Aptos" w:cs="Arial"/>
                <w:b/>
              </w:rPr>
              <w:t>Descriptors</w:t>
            </w:r>
          </w:p>
        </w:tc>
      </w:tr>
      <w:tr w:rsidR="00CA4FB6" w:rsidRPr="009C0C2A" w14:paraId="415457AB" w14:textId="77777777" w:rsidTr="00E82CE0">
        <w:trPr>
          <w:trHeight w:val="671"/>
        </w:trPr>
        <w:tc>
          <w:tcPr>
            <w:tcW w:w="2565" w:type="dxa"/>
          </w:tcPr>
          <w:p w14:paraId="1C5B8B6A" w14:textId="1D1C66EA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F0015E1" w14:textId="003424D3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  <w:iCs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9C0C2A">
              <w:rPr>
                <w:rFonts w:ascii="Aptos" w:hAnsi="Aptos" w:cs="Arial"/>
                <w:i/>
                <w:iCs/>
              </w:rPr>
              <w:t>treated with dignity and respect at all times</w:t>
            </w:r>
            <w:proofErr w:type="gramEnd"/>
            <w:r w:rsidRPr="009C0C2A">
              <w:rPr>
                <w:rFonts w:ascii="Aptos" w:hAnsi="Aptos" w:cs="Arial"/>
                <w:i/>
                <w:iCs/>
              </w:rPr>
              <w:t>.</w:t>
            </w:r>
          </w:p>
        </w:tc>
      </w:tr>
      <w:tr w:rsidR="00CA4FB6" w:rsidRPr="009C0C2A" w14:paraId="416DC0A4" w14:textId="77777777" w:rsidTr="00E82CE0">
        <w:trPr>
          <w:trHeight w:val="671"/>
        </w:trPr>
        <w:tc>
          <w:tcPr>
            <w:tcW w:w="2565" w:type="dxa"/>
          </w:tcPr>
          <w:p w14:paraId="5BB40992" w14:textId="12770AAE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4E006B3" w14:textId="14B5D45E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hAnsi="Aptos" w:cstheme="majorHAnsi"/>
                <w:i/>
                <w:iCs/>
                <w:lang w:val="en"/>
              </w:rPr>
            </w:pPr>
            <w:r w:rsidRPr="009C0C2A">
              <w:rPr>
                <w:rFonts w:ascii="Aptos" w:hAnsi="Aptos" w:cs="Arial"/>
                <w:i/>
                <w:iCs/>
              </w:rPr>
              <w:t>Demonstrates the understanding that the satisfaction of our internal and external customers is the foundation of our success</w:t>
            </w:r>
          </w:p>
        </w:tc>
      </w:tr>
      <w:tr w:rsidR="00CA4FB6" w:rsidRPr="009C0C2A" w14:paraId="3AF44AF8" w14:textId="77777777" w:rsidTr="00E82CE0">
        <w:trPr>
          <w:trHeight w:val="671"/>
        </w:trPr>
        <w:tc>
          <w:tcPr>
            <w:tcW w:w="2565" w:type="dxa"/>
          </w:tcPr>
          <w:p w14:paraId="2A843596" w14:textId="1A4DC12E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2D088573" w14:textId="672F0567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  <w:iCs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CA4FB6" w:rsidRPr="009C0C2A" w14:paraId="285911DE" w14:textId="77777777" w:rsidTr="00E82CE0">
        <w:trPr>
          <w:trHeight w:val="671"/>
        </w:trPr>
        <w:tc>
          <w:tcPr>
            <w:tcW w:w="2565" w:type="dxa"/>
          </w:tcPr>
          <w:p w14:paraId="48ECDCCB" w14:textId="1D2B2383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41DF2346" w14:textId="224C5561" w:rsidR="00CA4FB6" w:rsidRPr="009C0C2A" w:rsidRDefault="00CA4FB6" w:rsidP="00CA4FB6">
            <w:pPr>
              <w:widowControl w:val="0"/>
              <w:spacing w:line="276" w:lineRule="auto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eastAsia="Arial" w:hAnsi="Aptos" w:cs="Arial"/>
                <w:i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9C0C2A">
              <w:rPr>
                <w:rFonts w:ascii="Aptos" w:eastAsia="Arial" w:hAnsi="Aptos" w:cs="Arial"/>
                <w:i/>
                <w:iCs/>
              </w:rPr>
              <w:t>as a result of</w:t>
            </w:r>
            <w:proofErr w:type="gramEnd"/>
            <w:r w:rsidRPr="009C0C2A">
              <w:rPr>
                <w:rFonts w:ascii="Aptos" w:eastAsia="Arial" w:hAnsi="Aptos" w:cs="Arial"/>
                <w:i/>
                <w:iCs/>
              </w:rPr>
              <w:t xml:space="preserve"> changing customer needs.</w:t>
            </w:r>
          </w:p>
        </w:tc>
      </w:tr>
      <w:tr w:rsidR="00CA4FB6" w:rsidRPr="009C0C2A" w14:paraId="503E74C1" w14:textId="77777777" w:rsidTr="00E82CE0">
        <w:trPr>
          <w:trHeight w:val="671"/>
        </w:trPr>
        <w:tc>
          <w:tcPr>
            <w:tcW w:w="2565" w:type="dxa"/>
          </w:tcPr>
          <w:p w14:paraId="7C0F3887" w14:textId="36A4191D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6EF88CCD" w14:textId="309D505C" w:rsidR="00CA4FB6" w:rsidRPr="009C0C2A" w:rsidRDefault="00CA4FB6" w:rsidP="00CA4FB6">
            <w:pPr>
              <w:widowControl w:val="0"/>
              <w:spacing w:line="276" w:lineRule="auto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eastAsia="Arial" w:hAnsi="Aptos" w:cs="Arial"/>
                <w:i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CA4FB6" w:rsidRPr="009C0C2A" w14:paraId="636D3E7D" w14:textId="77777777" w:rsidTr="00E82CE0">
        <w:trPr>
          <w:trHeight w:val="621"/>
        </w:trPr>
        <w:tc>
          <w:tcPr>
            <w:tcW w:w="2565" w:type="dxa"/>
          </w:tcPr>
          <w:p w14:paraId="0711F9B1" w14:textId="6744E61D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57A4AC27" w14:textId="0DEE8F0C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</w:rPr>
              <w:t>Knows the most effective and efficient processes for getting things done, with a focus on continuous improvement.</w:t>
            </w:r>
          </w:p>
        </w:tc>
      </w:tr>
      <w:tr w:rsidR="00CA4FB6" w:rsidRPr="009C0C2A" w14:paraId="6C7B9E52" w14:textId="77777777" w:rsidTr="00E82CE0">
        <w:trPr>
          <w:trHeight w:val="559"/>
        </w:trPr>
        <w:tc>
          <w:tcPr>
            <w:tcW w:w="2565" w:type="dxa"/>
          </w:tcPr>
          <w:p w14:paraId="710337F2" w14:textId="563AD847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23862664" w14:textId="3CF858BF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</w:rPr>
              <w:t>Effectively manages resources and cost drivers to achieve sustainable productivity and profitability.</w:t>
            </w:r>
          </w:p>
        </w:tc>
      </w:tr>
      <w:tr w:rsidR="00CA4FB6" w:rsidRPr="009C0C2A" w14:paraId="5F09989F" w14:textId="77777777" w:rsidTr="00E82CE0">
        <w:trPr>
          <w:trHeight w:val="584"/>
        </w:trPr>
        <w:tc>
          <w:tcPr>
            <w:tcW w:w="2565" w:type="dxa"/>
          </w:tcPr>
          <w:p w14:paraId="5D75A161" w14:textId="030B78FC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04BCEE2B" w14:textId="5E1EE56C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</w:rPr>
              <w:t>Has the skills, knowledge and experience required to excel in own area of specialism and the willingness to further grow and develop.</w:t>
            </w:r>
          </w:p>
        </w:tc>
      </w:tr>
      <w:tr w:rsidR="00CA4FB6" w:rsidRPr="009C0C2A" w14:paraId="474D7466" w14:textId="77777777" w:rsidTr="00E82CE0">
        <w:trPr>
          <w:trHeight w:val="831"/>
        </w:trPr>
        <w:tc>
          <w:tcPr>
            <w:tcW w:w="2565" w:type="dxa"/>
          </w:tcPr>
          <w:p w14:paraId="0E310406" w14:textId="54B4D788" w:rsidR="00CA4FB6" w:rsidRPr="009C0C2A" w:rsidRDefault="00CA4FB6" w:rsidP="00CA4FB6">
            <w:pPr>
              <w:rPr>
                <w:rFonts w:ascii="Aptos" w:eastAsia="Arial" w:hAnsi="Aptos" w:cstheme="majorHAnsi"/>
              </w:rPr>
            </w:pPr>
            <w:r w:rsidRPr="009C0C2A">
              <w:rPr>
                <w:rFonts w:ascii="Aptos" w:eastAsia="Arial" w:hAnsi="Aptos" w:cs="Arial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0974221D" w14:textId="517A6DE1" w:rsidR="00CA4FB6" w:rsidRPr="009C0C2A" w:rsidRDefault="00CA4FB6" w:rsidP="00CA4FB6">
            <w:pPr>
              <w:autoSpaceDE w:val="0"/>
              <w:autoSpaceDN w:val="0"/>
              <w:adjustRightInd w:val="0"/>
              <w:rPr>
                <w:rFonts w:ascii="Aptos" w:eastAsia="Arial" w:hAnsi="Aptos" w:cstheme="majorHAnsi"/>
                <w:i/>
                <w:iCs/>
              </w:rPr>
            </w:pPr>
            <w:r w:rsidRPr="009C0C2A">
              <w:rPr>
                <w:rFonts w:ascii="Aptos" w:hAnsi="Aptos" w:cs="Arial"/>
                <w:i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1B6D68F9" w14:textId="77777777" w:rsidR="005A22BF" w:rsidRPr="009C0C2A" w:rsidRDefault="005A22BF" w:rsidP="005A22BF">
      <w:pPr>
        <w:ind w:firstLine="720"/>
        <w:rPr>
          <w:rFonts w:ascii="Aptos" w:hAnsi="Aptos" w:cstheme="majorHAnsi"/>
        </w:rPr>
      </w:pPr>
    </w:p>
    <w:sectPr w:rsidR="005A22BF" w:rsidRPr="009C0C2A" w:rsidSect="00961639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7BF1" w14:textId="77777777" w:rsidR="00560A34" w:rsidRDefault="00560A34" w:rsidP="005A22BF">
      <w:pPr>
        <w:spacing w:after="0" w:line="240" w:lineRule="auto"/>
      </w:pPr>
      <w:r>
        <w:separator/>
      </w:r>
    </w:p>
  </w:endnote>
  <w:endnote w:type="continuationSeparator" w:id="0">
    <w:p w14:paraId="5346EA1D" w14:textId="77777777" w:rsidR="00560A34" w:rsidRDefault="00560A34" w:rsidP="005A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0FED" w14:textId="77777777" w:rsidR="00560A34" w:rsidRDefault="00560A34" w:rsidP="005A22BF">
      <w:pPr>
        <w:spacing w:after="0" w:line="240" w:lineRule="auto"/>
      </w:pPr>
      <w:r>
        <w:separator/>
      </w:r>
    </w:p>
  </w:footnote>
  <w:footnote w:type="continuationSeparator" w:id="0">
    <w:p w14:paraId="2F968EA9" w14:textId="77777777" w:rsidR="00560A34" w:rsidRDefault="00560A34" w:rsidP="005A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093"/>
    <w:multiLevelType w:val="hybridMultilevel"/>
    <w:tmpl w:val="60F0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5F99"/>
    <w:multiLevelType w:val="hybridMultilevel"/>
    <w:tmpl w:val="0E90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434D"/>
    <w:multiLevelType w:val="hybridMultilevel"/>
    <w:tmpl w:val="4090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A8F"/>
    <w:multiLevelType w:val="hybridMultilevel"/>
    <w:tmpl w:val="930E14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0C4A"/>
    <w:multiLevelType w:val="hybridMultilevel"/>
    <w:tmpl w:val="429A85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62DEA"/>
    <w:multiLevelType w:val="hybridMultilevel"/>
    <w:tmpl w:val="5B4C09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40897"/>
    <w:multiLevelType w:val="hybridMultilevel"/>
    <w:tmpl w:val="997A71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0665577"/>
    <w:multiLevelType w:val="hybridMultilevel"/>
    <w:tmpl w:val="DCFA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2A0F"/>
    <w:multiLevelType w:val="hybridMultilevel"/>
    <w:tmpl w:val="FAE02F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C17E5"/>
    <w:multiLevelType w:val="hybridMultilevel"/>
    <w:tmpl w:val="35E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56AF3"/>
    <w:multiLevelType w:val="hybridMultilevel"/>
    <w:tmpl w:val="6EA425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E42D7"/>
    <w:multiLevelType w:val="hybridMultilevel"/>
    <w:tmpl w:val="08E4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3875">
    <w:abstractNumId w:val="12"/>
  </w:num>
  <w:num w:numId="2" w16cid:durableId="2078241948">
    <w:abstractNumId w:val="13"/>
  </w:num>
  <w:num w:numId="3" w16cid:durableId="1110049337">
    <w:abstractNumId w:val="0"/>
  </w:num>
  <w:num w:numId="4" w16cid:durableId="200241253">
    <w:abstractNumId w:val="8"/>
  </w:num>
  <w:num w:numId="5" w16cid:durableId="1605651487">
    <w:abstractNumId w:val="6"/>
  </w:num>
  <w:num w:numId="6" w16cid:durableId="254828985">
    <w:abstractNumId w:val="1"/>
  </w:num>
  <w:num w:numId="7" w16cid:durableId="1939679181">
    <w:abstractNumId w:val="10"/>
  </w:num>
  <w:num w:numId="8" w16cid:durableId="80107925">
    <w:abstractNumId w:val="2"/>
  </w:num>
  <w:num w:numId="9" w16cid:durableId="1972594806">
    <w:abstractNumId w:val="4"/>
  </w:num>
  <w:num w:numId="10" w16cid:durableId="1318412248">
    <w:abstractNumId w:val="7"/>
  </w:num>
  <w:num w:numId="11" w16cid:durableId="714040486">
    <w:abstractNumId w:val="3"/>
  </w:num>
  <w:num w:numId="12" w16cid:durableId="1900483202">
    <w:abstractNumId w:val="9"/>
  </w:num>
  <w:num w:numId="13" w16cid:durableId="1140852798">
    <w:abstractNumId w:val="11"/>
  </w:num>
  <w:num w:numId="14" w16cid:durableId="942104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F"/>
    <w:rsid w:val="0000672D"/>
    <w:rsid w:val="00007ACF"/>
    <w:rsid w:val="00033BCE"/>
    <w:rsid w:val="00043173"/>
    <w:rsid w:val="000505F8"/>
    <w:rsid w:val="00080D0C"/>
    <w:rsid w:val="00080D3D"/>
    <w:rsid w:val="0009108D"/>
    <w:rsid w:val="000930DD"/>
    <w:rsid w:val="000B0C56"/>
    <w:rsid w:val="000B3F9F"/>
    <w:rsid w:val="000B6E45"/>
    <w:rsid w:val="000C2AA7"/>
    <w:rsid w:val="000D6BD7"/>
    <w:rsid w:val="000F4427"/>
    <w:rsid w:val="00101BD0"/>
    <w:rsid w:val="0010728E"/>
    <w:rsid w:val="00124BED"/>
    <w:rsid w:val="00155FD9"/>
    <w:rsid w:val="00165FA5"/>
    <w:rsid w:val="001825A2"/>
    <w:rsid w:val="00190529"/>
    <w:rsid w:val="00197287"/>
    <w:rsid w:val="001A3470"/>
    <w:rsid w:val="001B2669"/>
    <w:rsid w:val="001D43E8"/>
    <w:rsid w:val="001E1057"/>
    <w:rsid w:val="00205030"/>
    <w:rsid w:val="00222AA7"/>
    <w:rsid w:val="002539CF"/>
    <w:rsid w:val="002721E7"/>
    <w:rsid w:val="00274633"/>
    <w:rsid w:val="0029199E"/>
    <w:rsid w:val="002B10F4"/>
    <w:rsid w:val="002B1724"/>
    <w:rsid w:val="002B24DA"/>
    <w:rsid w:val="002C214C"/>
    <w:rsid w:val="002C2D7E"/>
    <w:rsid w:val="002D6005"/>
    <w:rsid w:val="002F283A"/>
    <w:rsid w:val="00314E34"/>
    <w:rsid w:val="00315EB2"/>
    <w:rsid w:val="00335377"/>
    <w:rsid w:val="0034318D"/>
    <w:rsid w:val="0034326D"/>
    <w:rsid w:val="00385AC6"/>
    <w:rsid w:val="003A0F65"/>
    <w:rsid w:val="003A3FFF"/>
    <w:rsid w:val="003A5177"/>
    <w:rsid w:val="003B51B9"/>
    <w:rsid w:val="003C1680"/>
    <w:rsid w:val="003D5112"/>
    <w:rsid w:val="003E1513"/>
    <w:rsid w:val="003E4CFF"/>
    <w:rsid w:val="0044504D"/>
    <w:rsid w:val="0046695F"/>
    <w:rsid w:val="004749AB"/>
    <w:rsid w:val="004A1A2A"/>
    <w:rsid w:val="004A1F04"/>
    <w:rsid w:val="004A7CAC"/>
    <w:rsid w:val="004A7ECE"/>
    <w:rsid w:val="004C1D65"/>
    <w:rsid w:val="004C2041"/>
    <w:rsid w:val="00505A57"/>
    <w:rsid w:val="005103FA"/>
    <w:rsid w:val="00542DBB"/>
    <w:rsid w:val="00560A34"/>
    <w:rsid w:val="0056182C"/>
    <w:rsid w:val="00587775"/>
    <w:rsid w:val="00587B5A"/>
    <w:rsid w:val="005A22BF"/>
    <w:rsid w:val="005A2CFA"/>
    <w:rsid w:val="005D3C25"/>
    <w:rsid w:val="005E6326"/>
    <w:rsid w:val="005F21D0"/>
    <w:rsid w:val="005F2AAC"/>
    <w:rsid w:val="006037F3"/>
    <w:rsid w:val="00605B71"/>
    <w:rsid w:val="00623F88"/>
    <w:rsid w:val="00640696"/>
    <w:rsid w:val="00651C11"/>
    <w:rsid w:val="006606B9"/>
    <w:rsid w:val="006E388B"/>
    <w:rsid w:val="006E7114"/>
    <w:rsid w:val="0072469F"/>
    <w:rsid w:val="00725926"/>
    <w:rsid w:val="00730E42"/>
    <w:rsid w:val="00757B93"/>
    <w:rsid w:val="007758EE"/>
    <w:rsid w:val="00786520"/>
    <w:rsid w:val="007878C8"/>
    <w:rsid w:val="007A19BB"/>
    <w:rsid w:val="007C4538"/>
    <w:rsid w:val="007E1548"/>
    <w:rsid w:val="008008C6"/>
    <w:rsid w:val="00814D81"/>
    <w:rsid w:val="00832810"/>
    <w:rsid w:val="00860FE2"/>
    <w:rsid w:val="00864AE3"/>
    <w:rsid w:val="008A13A7"/>
    <w:rsid w:val="008C7809"/>
    <w:rsid w:val="008D5DC8"/>
    <w:rsid w:val="00904A06"/>
    <w:rsid w:val="00931869"/>
    <w:rsid w:val="00961639"/>
    <w:rsid w:val="00970917"/>
    <w:rsid w:val="00972D0F"/>
    <w:rsid w:val="00973382"/>
    <w:rsid w:val="009A14B2"/>
    <w:rsid w:val="009B432F"/>
    <w:rsid w:val="009B50C6"/>
    <w:rsid w:val="009B5697"/>
    <w:rsid w:val="009C0C2A"/>
    <w:rsid w:val="009D65DC"/>
    <w:rsid w:val="009E3550"/>
    <w:rsid w:val="009E7570"/>
    <w:rsid w:val="009F6FB0"/>
    <w:rsid w:val="00A0228B"/>
    <w:rsid w:val="00A07407"/>
    <w:rsid w:val="00A23E19"/>
    <w:rsid w:val="00A41CAA"/>
    <w:rsid w:val="00A87AD1"/>
    <w:rsid w:val="00A92E74"/>
    <w:rsid w:val="00AE56F5"/>
    <w:rsid w:val="00AE7D1E"/>
    <w:rsid w:val="00AF5D23"/>
    <w:rsid w:val="00B028B6"/>
    <w:rsid w:val="00B02A1B"/>
    <w:rsid w:val="00B122A2"/>
    <w:rsid w:val="00B162F2"/>
    <w:rsid w:val="00B33445"/>
    <w:rsid w:val="00B54CC0"/>
    <w:rsid w:val="00BA3870"/>
    <w:rsid w:val="00BA4170"/>
    <w:rsid w:val="00BB2D82"/>
    <w:rsid w:val="00BE4AC2"/>
    <w:rsid w:val="00BE7860"/>
    <w:rsid w:val="00C12454"/>
    <w:rsid w:val="00C14DF9"/>
    <w:rsid w:val="00C16843"/>
    <w:rsid w:val="00C368E0"/>
    <w:rsid w:val="00C47A9F"/>
    <w:rsid w:val="00C757B1"/>
    <w:rsid w:val="00CA2E08"/>
    <w:rsid w:val="00CA4FB6"/>
    <w:rsid w:val="00CB1357"/>
    <w:rsid w:val="00CC06EF"/>
    <w:rsid w:val="00CC1FAB"/>
    <w:rsid w:val="00CF4D04"/>
    <w:rsid w:val="00D14E70"/>
    <w:rsid w:val="00D213F8"/>
    <w:rsid w:val="00D27983"/>
    <w:rsid w:val="00D40BD3"/>
    <w:rsid w:val="00D743B2"/>
    <w:rsid w:val="00D853D4"/>
    <w:rsid w:val="00DD1B29"/>
    <w:rsid w:val="00DE16BD"/>
    <w:rsid w:val="00DF655C"/>
    <w:rsid w:val="00E24BC7"/>
    <w:rsid w:val="00E32CB6"/>
    <w:rsid w:val="00E339BD"/>
    <w:rsid w:val="00E37ED3"/>
    <w:rsid w:val="00E44C3B"/>
    <w:rsid w:val="00E45644"/>
    <w:rsid w:val="00E50ABB"/>
    <w:rsid w:val="00E567D1"/>
    <w:rsid w:val="00E70BF8"/>
    <w:rsid w:val="00EA3B7C"/>
    <w:rsid w:val="00F2003E"/>
    <w:rsid w:val="00F20D60"/>
    <w:rsid w:val="00F560C4"/>
    <w:rsid w:val="00F67EC7"/>
    <w:rsid w:val="00F73017"/>
    <w:rsid w:val="00F86A4A"/>
    <w:rsid w:val="00F9273E"/>
    <w:rsid w:val="00F92DB3"/>
    <w:rsid w:val="00F96D68"/>
    <w:rsid w:val="00FA11EA"/>
    <w:rsid w:val="00FA5EE0"/>
    <w:rsid w:val="00FC47D7"/>
    <w:rsid w:val="00FE7FB1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1199"/>
  <w15:chartTrackingRefBased/>
  <w15:docId w15:val="{02CC7A94-859F-478B-8B9F-5AE3072C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5A22BF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BF"/>
  </w:style>
  <w:style w:type="paragraph" w:styleId="Footer">
    <w:name w:val="footer"/>
    <w:basedOn w:val="Normal"/>
    <w:link w:val="FooterChar"/>
    <w:uiPriority w:val="99"/>
    <w:unhideWhenUsed/>
    <w:rsid w:val="005A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BF"/>
  </w:style>
  <w:style w:type="character" w:customStyle="1" w:styleId="Heading2Char">
    <w:name w:val="Heading 2 Char"/>
    <w:basedOn w:val="DefaultParagraphFont"/>
    <w:link w:val="Heading2"/>
    <w:rsid w:val="005A22BF"/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22BF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rsid w:val="008008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008C6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8008C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b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8008C6"/>
    <w:rPr>
      <w:rFonts w:ascii="Times New Roman" w:eastAsia="Times New Roman" w:hAnsi="Times New Roman" w:cs="Times New Roman"/>
      <w:b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Chauhan (RM)</dc:creator>
  <cp:keywords/>
  <dc:description/>
  <cp:lastModifiedBy>Olly Ainsworth</cp:lastModifiedBy>
  <cp:revision>69</cp:revision>
  <dcterms:created xsi:type="dcterms:W3CDTF">2024-04-29T10:17:00Z</dcterms:created>
  <dcterms:modified xsi:type="dcterms:W3CDTF">2025-03-04T16:42:00Z</dcterms:modified>
</cp:coreProperties>
</file>