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4DE0BB" w14:textId="77777777" w:rsidR="008F3B02" w:rsidRDefault="008F3B02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1743BA46" w:rsidR="00952B92" w:rsidRDefault="008F3B0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270CD7D" wp14:editId="4F01E890">
            <wp:extent cx="2895832" cy="967740"/>
            <wp:effectExtent l="0" t="0" r="0" b="3810"/>
            <wp:docPr id="5762879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C5C8" w14:textId="77777777" w:rsidR="00087F13" w:rsidRPr="008B3B59" w:rsidRDefault="00087F13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087F13" w:rsidRPr="00B826F9" w14:paraId="5E42D36D" w14:textId="77777777" w:rsidTr="00745951">
        <w:trPr>
          <w:trHeight w:val="220"/>
        </w:trPr>
        <w:tc>
          <w:tcPr>
            <w:tcW w:w="10320" w:type="dxa"/>
            <w:gridSpan w:val="2"/>
            <w:shd w:val="clear" w:color="auto" w:fill="203B24" w:themeFill="text1"/>
          </w:tcPr>
          <w:p w14:paraId="0CA9843D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E4DE7" w:rsidRPr="00B826F9" w14:paraId="25E69AAF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072BD931" w14:textId="77777777" w:rsidR="00CE4DE7" w:rsidRPr="00B826F9" w:rsidRDefault="00CE4DE7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09AF51ED" w14:textId="1D772650" w:rsidR="00CE4DE7" w:rsidRPr="00B826F9" w:rsidRDefault="003921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 Advisor</w:t>
            </w:r>
          </w:p>
        </w:tc>
      </w:tr>
      <w:tr w:rsidR="00087F13" w:rsidRPr="00B826F9" w14:paraId="0046B8EA" w14:textId="77777777" w:rsidTr="00745951">
        <w:trPr>
          <w:trHeight w:val="260"/>
        </w:trPr>
        <w:tc>
          <w:tcPr>
            <w:tcW w:w="2678" w:type="dxa"/>
            <w:shd w:val="clear" w:color="auto" w:fill="A9C2A5" w:themeFill="background2"/>
          </w:tcPr>
          <w:p w14:paraId="55EA6B3A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D206EC8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2ADE424B" w14:textId="77777777" w:rsidTr="00745951">
        <w:tc>
          <w:tcPr>
            <w:tcW w:w="2678" w:type="dxa"/>
            <w:shd w:val="clear" w:color="auto" w:fill="A9C2A5" w:themeFill="background2"/>
          </w:tcPr>
          <w:p w14:paraId="34309CB6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47F8B255" w14:textId="3DE1DD81" w:rsidR="00087F13" w:rsidRPr="00B826F9" w:rsidRDefault="003921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</w:t>
            </w:r>
            <w:r w:rsidR="003F0ED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Team</w:t>
            </w:r>
          </w:p>
        </w:tc>
      </w:tr>
      <w:tr w:rsidR="00087F13" w:rsidRPr="00B826F9" w14:paraId="0BFED375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2BA201CD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012BE50D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6A1887E2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A02D7AB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087F13" w:rsidRPr="00B826F9" w14:paraId="0FA7620A" w14:textId="77777777" w:rsidTr="00087F13">
        <w:trPr>
          <w:trHeight w:val="940"/>
        </w:trPr>
        <w:tc>
          <w:tcPr>
            <w:tcW w:w="10320" w:type="dxa"/>
            <w:gridSpan w:val="2"/>
          </w:tcPr>
          <w:p w14:paraId="61CB5F3C" w14:textId="77777777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The People Advisor provides proactive, flexible support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to the business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to enhance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People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performance and implement value-driven People plans aligned with the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Samworth Brothers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Purpose, Culture, and Values.</w:t>
            </w:r>
          </w:p>
          <w:p w14:paraId="19905E79" w14:textId="48A0F45D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</w:t>
            </w:r>
          </w:p>
          <w:p w14:paraId="52F9C118" w14:textId="1DC3DF32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Acting as the first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port of call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for People-related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matter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s,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you will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advise</w:t>
            </w:r>
            <w:r w:rsidR="002B60FC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M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anagers on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supporting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change, improving engagement, and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colleague 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performance. </w:t>
            </w:r>
          </w:p>
          <w:p w14:paraId="6D2C699F" w14:textId="77777777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</w:p>
          <w:p w14:paraId="0BD6DF81" w14:textId="45549779" w:rsidR="00087F13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Responsibilities include supporting recruitment, talent management, employee relations, and interpreting People data to inform business decisions. The role involves coaching managers on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People 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policies and best practices, ensuring a people-first approach in all decisions.</w:t>
            </w:r>
          </w:p>
          <w:p w14:paraId="4A21D9A5" w14:textId="47755A94" w:rsidR="00766A87" w:rsidRPr="00766A87" w:rsidRDefault="00766A87" w:rsidP="00B70E32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087F13" w:rsidRPr="00B826F9" w14:paraId="09183FC0" w14:textId="77777777" w:rsidTr="00745951">
        <w:trPr>
          <w:trHeight w:val="300"/>
        </w:trPr>
        <w:tc>
          <w:tcPr>
            <w:tcW w:w="10320" w:type="dxa"/>
            <w:gridSpan w:val="2"/>
            <w:shd w:val="clear" w:color="auto" w:fill="203B24" w:themeFill="text1"/>
            <w:vAlign w:val="center"/>
          </w:tcPr>
          <w:p w14:paraId="2368DDF8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087F13" w:rsidRPr="00B826F9" w14:paraId="58475095" w14:textId="77777777" w:rsidTr="00745951">
        <w:trPr>
          <w:trHeight w:val="80"/>
        </w:trPr>
        <w:tc>
          <w:tcPr>
            <w:tcW w:w="2678" w:type="dxa"/>
            <w:shd w:val="clear" w:color="auto" w:fill="A9C2A5" w:themeFill="background2"/>
            <w:vAlign w:val="center"/>
          </w:tcPr>
          <w:p w14:paraId="02525543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2B9D9AC5" w14:textId="77777777" w:rsidR="00087F13" w:rsidRPr="00B826F9" w:rsidRDefault="00087F13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5A0C9CD5" w14:textId="77777777" w:rsidTr="00745951">
        <w:trPr>
          <w:trHeight w:val="120"/>
        </w:trPr>
        <w:tc>
          <w:tcPr>
            <w:tcW w:w="2678" w:type="dxa"/>
            <w:shd w:val="clear" w:color="auto" w:fill="A9C2A5" w:themeFill="background2"/>
          </w:tcPr>
          <w:p w14:paraId="42EB4CE1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57F12B07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27220D85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34AC98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087F13" w:rsidRPr="00B826F9" w14:paraId="44AE5D96" w14:textId="77777777" w:rsidTr="00087F13">
        <w:trPr>
          <w:trHeight w:val="416"/>
        </w:trPr>
        <w:tc>
          <w:tcPr>
            <w:tcW w:w="10320" w:type="dxa"/>
            <w:gridSpan w:val="2"/>
          </w:tcPr>
          <w:p w14:paraId="3B4CFA95" w14:textId="4B54B99E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Work closely with the People team to help deliver our purpose of </w:t>
            </w:r>
            <w:r w:rsidRPr="00F47DC2">
              <w:rPr>
                <w:rFonts w:ascii="Avenir Next LT Pro" w:eastAsia="Arial" w:hAnsi="Avenir Next LT Pro" w:cs="Arial"/>
                <w:i/>
                <w:iCs/>
              </w:rPr>
              <w:t>Doing GOOD things with GREAT food</w:t>
            </w:r>
            <w:r w:rsidRPr="00F47DC2">
              <w:rPr>
                <w:rFonts w:ascii="Avenir Next LT Pro" w:eastAsia="Arial" w:hAnsi="Avenir Next LT Pro" w:cs="Arial"/>
              </w:rPr>
              <w:t>, ensuring all colleagues feel welcomed and supported to grow.</w:t>
            </w:r>
          </w:p>
          <w:p w14:paraId="13360345" w14:textId="6F2FF98B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Partner with </w:t>
            </w:r>
            <w:r w:rsidR="002B60F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to build a positive, values-based culture</w:t>
            </w:r>
            <w:r w:rsidR="00766A87">
              <w:rPr>
                <w:rFonts w:ascii="Avenir Next LT Pro" w:eastAsia="Arial" w:hAnsi="Avenir Next LT Pro" w:cs="Arial"/>
              </w:rPr>
              <w:t xml:space="preserve"> delivering on the Culture Framework,</w:t>
            </w:r>
            <w:r w:rsidRPr="00F47DC2">
              <w:rPr>
                <w:rFonts w:ascii="Avenir Next LT Pro" w:eastAsia="Arial" w:hAnsi="Avenir Next LT Pro" w:cs="Arial"/>
              </w:rPr>
              <w:t xml:space="preserve"> where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olleagues are at the heart of decisions.</w:t>
            </w:r>
          </w:p>
          <w:p w14:paraId="1A281914" w14:textId="758B0D4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Offer clear, commercially focused advice on policies, </w:t>
            </w:r>
            <w:r w:rsidR="003F0ED0">
              <w:rPr>
                <w:rFonts w:ascii="Avenir Next LT Pro" w:eastAsia="Arial" w:hAnsi="Avenir Next LT Pro" w:cs="Arial"/>
              </w:rPr>
              <w:t>P</w:t>
            </w:r>
            <w:r w:rsidRPr="00F47DC2">
              <w:rPr>
                <w:rFonts w:ascii="Avenir Next LT Pro" w:eastAsia="Arial" w:hAnsi="Avenir Next LT Pro" w:cs="Arial"/>
              </w:rPr>
              <w:t>eople matters and day-to-day people management issues.</w:t>
            </w:r>
          </w:p>
          <w:p w14:paraId="0F56D1C9" w14:textId="76E57253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Be a trusted partner to </w:t>
            </w:r>
            <w:r w:rsidR="002B60F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 xml:space="preserve">anagers, supporting the delivery of People plans and championing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engagement and development.</w:t>
            </w:r>
          </w:p>
          <w:p w14:paraId="10BAC45E" w14:textId="2100DF0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Help deliver the People strategy across the full employee lifecycle, driving actions that create value for both the business and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olleagues.</w:t>
            </w:r>
          </w:p>
          <w:p w14:paraId="680C1466" w14:textId="22AFF662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Contribute to projects that embed our values and ways of working, helping deliver long-term change.</w:t>
            </w:r>
          </w:p>
          <w:p w14:paraId="32778D7C" w14:textId="5D858385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Support business change while maintaining a positive </w:t>
            </w:r>
            <w:r w:rsidR="00990E08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experience and giving guidance on skills, pay, and workforce planning.</w:t>
            </w:r>
          </w:p>
          <w:p w14:paraId="2F7B8E43" w14:textId="0C21CDC4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Promote inclusive behaviours and help remove barriers to equality</w:t>
            </w:r>
            <w:r w:rsidR="00766A87">
              <w:rPr>
                <w:rFonts w:ascii="Avenir Next LT Pro" w:eastAsia="Arial" w:hAnsi="Avenir Next LT Pro" w:cs="Arial"/>
              </w:rPr>
              <w:t xml:space="preserve"> and inclusion</w:t>
            </w:r>
            <w:r w:rsidRPr="00F47DC2">
              <w:rPr>
                <w:rFonts w:ascii="Avenir Next LT Pro" w:eastAsia="Arial" w:hAnsi="Avenir Next LT Pro" w:cs="Arial"/>
              </w:rPr>
              <w:t>, acting as a role model for respectful and inclusive working.</w:t>
            </w:r>
          </w:p>
          <w:p w14:paraId="320D6D5E" w14:textId="44C4C8BE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Champion wellbeing as a key part of performance, satisfaction, and retention.</w:t>
            </w:r>
          </w:p>
          <w:p w14:paraId="48297E7F" w14:textId="60C8BDA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Contribute to internal communications and colleague engagement strategies, helping strengthen connection and belonging.</w:t>
            </w:r>
          </w:p>
          <w:p w14:paraId="7AE6B5AF" w14:textId="04D2089B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lastRenderedPageBreak/>
              <w:t xml:space="preserve">Support the </w:t>
            </w:r>
            <w:r w:rsidR="00766A87">
              <w:rPr>
                <w:rFonts w:ascii="Avenir Next LT Pro" w:eastAsia="Arial" w:hAnsi="Avenir Next LT Pro" w:cs="Arial"/>
              </w:rPr>
              <w:t xml:space="preserve">People </w:t>
            </w:r>
            <w:r w:rsidRPr="00F47DC2">
              <w:rPr>
                <w:rFonts w:ascii="Avenir Next LT Pro" w:eastAsia="Arial" w:hAnsi="Avenir Next LT Pro" w:cs="Arial"/>
              </w:rPr>
              <w:t>Survey and help drive high participation and meaningful follow-up.</w:t>
            </w:r>
          </w:p>
          <w:p w14:paraId="7FD4FBD2" w14:textId="31F3868A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Assist with Consultative Committees and forums, helping build trust and two-way communication.</w:t>
            </w:r>
          </w:p>
          <w:p w14:paraId="28CDB43B" w14:textId="493662F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Promote effective performance conversations and use of our People tools to support development.</w:t>
            </w:r>
          </w:p>
          <w:p w14:paraId="76880888" w14:textId="156C9495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Collaborate with the L&amp;D team to support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in developing high-performing teams.</w:t>
            </w:r>
          </w:p>
          <w:p w14:paraId="5BBC4616" w14:textId="112F6DB3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Help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navigate underperformance fairly and constructively.</w:t>
            </w:r>
          </w:p>
          <w:p w14:paraId="60D99D6C" w14:textId="3CE76D9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Support recruitment activities, including interviews, onboarding, and exit interviews, using insights to improve processes.</w:t>
            </w:r>
          </w:p>
          <w:p w14:paraId="17791380" w14:textId="79D8FCA9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Liaise with temporary agencies to ensure a smooth experience for contingent workers.</w:t>
            </w:r>
          </w:p>
          <w:p w14:paraId="1AEDD21F" w14:textId="2820096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Manage and support </w:t>
            </w:r>
            <w:r w:rsidR="002D3D46">
              <w:rPr>
                <w:rFonts w:ascii="Avenir Next LT Pro" w:eastAsia="Arial" w:hAnsi="Avenir Next LT Pro" w:cs="Arial"/>
              </w:rPr>
              <w:t>employee</w:t>
            </w:r>
            <w:r w:rsidRPr="00F47DC2">
              <w:rPr>
                <w:rFonts w:ascii="Avenir Next LT Pro" w:eastAsia="Arial" w:hAnsi="Avenir Next LT Pro" w:cs="Arial"/>
              </w:rPr>
              <w:t xml:space="preserve"> relations cases, such as absence or grievances, with a focus on coaching and positive resolution.</w:t>
            </w:r>
          </w:p>
          <w:p w14:paraId="30A2A0B7" w14:textId="26B8F54A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Keep accurate records and use People data to support decisions and demonstrate business progress.</w:t>
            </w:r>
          </w:p>
          <w:p w14:paraId="69FC61D2" w14:textId="3C2484B0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Help prepare for audits and ensure compliance with internal and external standards.</w:t>
            </w:r>
          </w:p>
          <w:p w14:paraId="1241B139" w14:textId="56D72EF6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Maintain accurate People systems and records in line with legislation and best practice.</w:t>
            </w:r>
          </w:p>
          <w:p w14:paraId="7D389BD0" w14:textId="34805E8C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Work closely with People team colleagues, sharing knowledge and offering support across the business.</w:t>
            </w:r>
          </w:p>
          <w:p w14:paraId="7A059EEA" w14:textId="65896481" w:rsidR="000A09A9" w:rsidRPr="00766A87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Stay informed on developments in the </w:t>
            </w:r>
            <w:r w:rsidR="00766A87">
              <w:rPr>
                <w:rFonts w:ascii="Avenir Next LT Pro" w:eastAsia="Arial" w:hAnsi="Avenir Next LT Pro" w:cs="Arial"/>
              </w:rPr>
              <w:t>People profession</w:t>
            </w:r>
            <w:r w:rsidRPr="00F47DC2">
              <w:rPr>
                <w:rFonts w:ascii="Avenir Next LT Pro" w:eastAsia="Arial" w:hAnsi="Avenir Next LT Pro" w:cs="Arial"/>
              </w:rPr>
              <w:t xml:space="preserve"> to continuously improve your own practice.</w:t>
            </w:r>
          </w:p>
        </w:tc>
      </w:tr>
      <w:tr w:rsidR="00087F13" w:rsidRPr="00B826F9" w14:paraId="3E0E6D89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7049109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087F13" w:rsidRPr="00B826F9" w14:paraId="7A2336DB" w14:textId="77777777" w:rsidTr="00087F13">
        <w:tc>
          <w:tcPr>
            <w:tcW w:w="10320" w:type="dxa"/>
            <w:gridSpan w:val="2"/>
          </w:tcPr>
          <w:p w14:paraId="0CE7B418" w14:textId="135A296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purpose-led leadership creates strong cultures and successful businesses.</w:t>
            </w:r>
          </w:p>
          <w:p w14:paraId="2FF4C6C0" w14:textId="1B1B8ECB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the</w:t>
            </w:r>
            <w:r w:rsidR="00766A87">
              <w:rPr>
                <w:rFonts w:ascii="Avenir Next LT Pro" w:eastAsia="Arial" w:hAnsi="Avenir Next LT Pro" w:cs="Arial"/>
              </w:rPr>
              <w:t xml:space="preserve"> Samworth Brothers</w:t>
            </w:r>
            <w:r w:rsidRPr="00F47DC2">
              <w:rPr>
                <w:rFonts w:ascii="Avenir Next LT Pro" w:eastAsia="Arial" w:hAnsi="Avenir Next LT Pro" w:cs="Arial"/>
              </w:rPr>
              <w:t xml:space="preserve"> Purpose &amp; Values and how they shape ways of working across teams.</w:t>
            </w:r>
          </w:p>
          <w:p w14:paraId="5C7978E8" w14:textId="116CFCA7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Familiar with the Culture Framework and how it supports values-driven action in the business.</w:t>
            </w:r>
          </w:p>
          <w:p w14:paraId="3B204F39" w14:textId="630A505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deliver training and lead engaging, effective learning sessions.</w:t>
            </w:r>
          </w:p>
          <w:p w14:paraId="618C099C" w14:textId="2B4E0B5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Has strong business awareness and understands how people practices connect to performance.</w:t>
            </w:r>
          </w:p>
          <w:p w14:paraId="54597F96" w14:textId="12C5CD5B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the People Advisor role contributes to business decisions and strategy.</w:t>
            </w:r>
          </w:p>
          <w:p w14:paraId="08807623" w14:textId="6C5CDD6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Communicates effectively and builds trusted relationships, providing feedback and challenge when needed.</w:t>
            </w:r>
          </w:p>
          <w:p w14:paraId="4340CB9F" w14:textId="1AD5AC94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Applies a coaching mindset to support growth and accountability in others.</w:t>
            </w:r>
          </w:p>
          <w:p w14:paraId="27D0615D" w14:textId="645C8AE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Keeps up to date on employment law, internal policies, and broader compliance areas.</w:t>
            </w:r>
          </w:p>
          <w:p w14:paraId="0033F505" w14:textId="1FA6A6D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Fully familiar with the People Toolkit and how to use it to support operations.</w:t>
            </w:r>
          </w:p>
          <w:p w14:paraId="644B7830" w14:textId="14FDA82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manage change thoughtfully, including how to consult and communicate with individuals and groups.</w:t>
            </w:r>
          </w:p>
          <w:p w14:paraId="3E4EAC32" w14:textId="023B1AEA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Recognises the importance of diversity and inclusion and understands how to address bias.</w:t>
            </w:r>
          </w:p>
          <w:p w14:paraId="6B30CB75" w14:textId="58A215E1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lastRenderedPageBreak/>
              <w:t xml:space="preserve">Understands how wellbeing supports business outcomes and how it’s embedded into </w:t>
            </w:r>
            <w:r w:rsidR="00766A87">
              <w:rPr>
                <w:rFonts w:ascii="Avenir Next LT Pro" w:eastAsia="Arial" w:hAnsi="Avenir Next LT Pro" w:cs="Arial"/>
              </w:rPr>
              <w:t>our People</w:t>
            </w:r>
            <w:r w:rsidRPr="00F47DC2">
              <w:rPr>
                <w:rFonts w:ascii="Avenir Next LT Pro" w:eastAsia="Arial" w:hAnsi="Avenir Next LT Pro" w:cs="Arial"/>
              </w:rPr>
              <w:t xml:space="preserve"> strategy.</w:t>
            </w:r>
          </w:p>
          <w:p w14:paraId="49FA4AC7" w14:textId="07E235E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Has awareness of internal communications strategies and the role of </w:t>
            </w:r>
            <w:r w:rsidR="002D3D46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forums.</w:t>
            </w:r>
          </w:p>
          <w:p w14:paraId="22139720" w14:textId="2759F08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the business structure and how development pathways align with roles and strategy.</w:t>
            </w:r>
          </w:p>
          <w:p w14:paraId="64997081" w14:textId="7C97179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Confident using People tools like the Performance Enhancement framework to support development.</w:t>
            </w:r>
          </w:p>
          <w:p w14:paraId="6D7DE272" w14:textId="00DDC20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the drivers of motivation and how they are reflected in policies and leadership practices.</w:t>
            </w:r>
          </w:p>
          <w:p w14:paraId="11652A99" w14:textId="4B91B811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Familiar with L&amp;D pathways, compliance training, and how to work with L&amp;D partners.</w:t>
            </w:r>
          </w:p>
          <w:p w14:paraId="711FFABC" w14:textId="2C7CC4D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Understands fair and effective recruitment practices and how to guide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through them.</w:t>
            </w:r>
          </w:p>
          <w:p w14:paraId="72E2DF40" w14:textId="4499E61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Has knowledge of auditing procedures, especially around agency workforce and internal processes.</w:t>
            </w:r>
          </w:p>
          <w:p w14:paraId="049B9C41" w14:textId="4A87D43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Aware of pay structures, employment terms, and relevant employment legislation.</w:t>
            </w:r>
          </w:p>
          <w:p w14:paraId="60C622C8" w14:textId="1048668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Promotes early resolution in employee relations matters and </w:t>
            </w:r>
            <w:proofErr w:type="gramStart"/>
            <w:r w:rsidRPr="00F47DC2">
              <w:rPr>
                <w:rFonts w:ascii="Avenir Next LT Pro" w:eastAsia="Arial" w:hAnsi="Avenir Next LT Pro" w:cs="Arial"/>
              </w:rPr>
              <w:t>coaches</w:t>
            </w:r>
            <w:proofErr w:type="gramEnd"/>
            <w:r w:rsidRPr="00F47DC2">
              <w:rPr>
                <w:rFonts w:ascii="Avenir Next LT Pro" w:eastAsia="Arial" w:hAnsi="Avenir Next LT Pro" w:cs="Arial"/>
              </w:rPr>
              <w:t xml:space="preserve"> others in this approach.</w:t>
            </w:r>
          </w:p>
          <w:p w14:paraId="2C314333" w14:textId="58997BD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Applies critical thinking and objective decision-making in day-to-day work.</w:t>
            </w:r>
          </w:p>
          <w:p w14:paraId="78EBCE9F" w14:textId="601C27F9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collect, analyse, and use data to influence People decisions.</w:t>
            </w:r>
          </w:p>
          <w:p w14:paraId="09629477" w14:textId="590A6BE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Follows compliance procedures related to safety, legal standards, and People operations.</w:t>
            </w:r>
          </w:p>
          <w:p w14:paraId="25E63F85" w14:textId="4130866A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Proficient in key People systems (e.g. </w:t>
            </w:r>
            <w:r w:rsidR="007C2237">
              <w:rPr>
                <w:rFonts w:ascii="Avenir Next LT Pro" w:eastAsia="Arial" w:hAnsi="Avenir Next LT Pro" w:cs="Arial"/>
              </w:rPr>
              <w:t>HRIS</w:t>
            </w:r>
            <w:r w:rsidRPr="00F47DC2">
              <w:rPr>
                <w:rFonts w:ascii="Avenir Next LT Pro" w:eastAsia="Arial" w:hAnsi="Avenir Next LT Pro" w:cs="Arial"/>
              </w:rPr>
              <w:t>, AX, SharePoint).</w:t>
            </w:r>
          </w:p>
          <w:p w14:paraId="0D1FA431" w14:textId="7CECCB87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the impact of the People function on the wider business reputation and performance.</w:t>
            </w:r>
          </w:p>
          <w:p w14:paraId="11EA9B3C" w14:textId="149D842E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how to evaluate new information and apply it meaningfully in the business context.</w:t>
            </w:r>
          </w:p>
          <w:p w14:paraId="7051FF72" w14:textId="7A8BAF19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Values ongoing development and takes responsibility for personal and professional growth.</w:t>
            </w:r>
          </w:p>
          <w:p w14:paraId="38F3C040" w14:textId="77777777" w:rsidR="000A09A9" w:rsidRPr="00F47DC2" w:rsidRDefault="000A09A9" w:rsidP="00F47DC2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750AEC96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33FC6712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087F13" w:rsidRPr="00B826F9" w14:paraId="25DE9937" w14:textId="77777777" w:rsidTr="00087F13">
        <w:trPr>
          <w:trHeight w:val="1017"/>
        </w:trPr>
        <w:tc>
          <w:tcPr>
            <w:tcW w:w="10320" w:type="dxa"/>
            <w:gridSpan w:val="2"/>
          </w:tcPr>
          <w:p w14:paraId="0F1A0417" w14:textId="77777777" w:rsidR="000A09A9" w:rsidRDefault="000A09A9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741BA3CB" w14:textId="77777777" w:rsidR="000A09A9" w:rsidRDefault="000A09A9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F361B">
              <w:rPr>
                <w:rFonts w:ascii="Avenir Next LT Pro" w:eastAsia="Arial" w:hAnsi="Avenir Next LT Pro" w:cs="Arial"/>
                <w:sz w:val="22"/>
                <w:szCs w:val="22"/>
              </w:rPr>
              <w:t xml:space="preserve">CIPD L3        People Management </w:t>
            </w:r>
          </w:p>
          <w:p w14:paraId="07D41059" w14:textId="77777777" w:rsidR="007E2721" w:rsidRDefault="007E2721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248C1BA8" w14:textId="6D83DB9B" w:rsidR="00766A87" w:rsidRDefault="00766A87" w:rsidP="00766A87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</w:t>
            </w:r>
            <w:r w:rsidR="007E27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GCSE  Maths and English Grades A*-C (4-9)</w:t>
            </w:r>
          </w:p>
          <w:p w14:paraId="2E0DB98C" w14:textId="4BC2BAF1" w:rsidR="00766A87" w:rsidRPr="004D4A50" w:rsidRDefault="00766A87" w:rsidP="00766A87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   IT Proficiency using MS365 package</w:t>
            </w:r>
          </w:p>
          <w:p w14:paraId="78104DF8" w14:textId="77777777" w:rsidR="00766A87" w:rsidRPr="006F361B" w:rsidRDefault="00766A87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199299A6" w14:textId="1DE9310F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 xml:space="preserve">Advising and coaching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6F361B">
              <w:rPr>
                <w:rFonts w:ascii="Avenir Next LT Pro" w:eastAsia="Arial" w:hAnsi="Avenir Next LT Pro" w:cs="Arial"/>
              </w:rPr>
              <w:t>anagers</w:t>
            </w:r>
          </w:p>
          <w:p w14:paraId="281D2F9A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Managing ER caseload</w:t>
            </w:r>
          </w:p>
          <w:p w14:paraId="02B7E690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Mediation</w:t>
            </w:r>
          </w:p>
          <w:p w14:paraId="6414DDF4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Coaching</w:t>
            </w:r>
          </w:p>
          <w:p w14:paraId="58901C33" w14:textId="77777777" w:rsidR="003F08EF" w:rsidRPr="004C797A" w:rsidRDefault="000A09A9" w:rsidP="00F47DC2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  <w:b/>
                <w:u w:val="single"/>
              </w:rPr>
            </w:pPr>
            <w:r w:rsidRPr="006F361B">
              <w:rPr>
                <w:rFonts w:ascii="Avenir Next LT Pro" w:eastAsia="Arial" w:hAnsi="Avenir Next LT Pro" w:cs="Arial"/>
              </w:rPr>
              <w:t>Train the Trainer</w:t>
            </w:r>
          </w:p>
          <w:p w14:paraId="690D343A" w14:textId="77777777" w:rsidR="004C797A" w:rsidRPr="004D4A50" w:rsidRDefault="004C797A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4D4A50">
              <w:rPr>
                <w:rFonts w:ascii="Avenir Next LT Pro" w:eastAsia="Arial" w:hAnsi="Avenir Next LT Pro" w:cs="Arial"/>
                <w:sz w:val="22"/>
                <w:szCs w:val="22"/>
              </w:rPr>
              <w:t>Manufacturing / Food Industry experience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desirable</w:t>
            </w:r>
          </w:p>
          <w:p w14:paraId="6CA41164" w14:textId="77777777" w:rsidR="004C797A" w:rsidRPr="004C797A" w:rsidRDefault="004C797A" w:rsidP="004C797A">
            <w:pPr>
              <w:rPr>
                <w:rFonts w:ascii="Avenir Next LT Pro" w:eastAsia="Arial" w:hAnsi="Avenir Next LT Pro" w:cs="Arial"/>
                <w:b/>
                <w:u w:val="single"/>
              </w:rPr>
            </w:pPr>
          </w:p>
          <w:p w14:paraId="582F33AF" w14:textId="535DD904" w:rsidR="00F47DC2" w:rsidRPr="00F47DC2" w:rsidRDefault="00F47DC2" w:rsidP="00F47DC2">
            <w:pPr>
              <w:ind w:left="360"/>
              <w:rPr>
                <w:rFonts w:ascii="Avenir Next LT Pro" w:eastAsia="Arial" w:hAnsi="Avenir Next LT Pro" w:cs="Arial"/>
                <w:b/>
                <w:u w:val="single"/>
              </w:rPr>
            </w:pPr>
          </w:p>
        </w:tc>
      </w:tr>
      <w:tr w:rsidR="00087F13" w:rsidRPr="00B826F9" w14:paraId="4C4B6DD9" w14:textId="77777777" w:rsidTr="00745951">
        <w:trPr>
          <w:trHeight w:val="200"/>
        </w:trPr>
        <w:tc>
          <w:tcPr>
            <w:tcW w:w="10320" w:type="dxa"/>
            <w:gridSpan w:val="2"/>
            <w:shd w:val="clear" w:color="auto" w:fill="203B24" w:themeFill="text1"/>
          </w:tcPr>
          <w:p w14:paraId="67A8A83F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087F13" w:rsidRPr="00B826F9" w14:paraId="3BCC3A20" w14:textId="77777777" w:rsidTr="00087F13">
        <w:trPr>
          <w:trHeight w:val="360"/>
        </w:trPr>
        <w:tc>
          <w:tcPr>
            <w:tcW w:w="2678" w:type="dxa"/>
          </w:tcPr>
          <w:p w14:paraId="04C20C6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23638F56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D7E92A3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087F13" w:rsidRPr="00CA2497" w14:paraId="25CFE2D4" w14:textId="77777777" w:rsidTr="00087F13">
        <w:trPr>
          <w:trHeight w:val="671"/>
        </w:trPr>
        <w:tc>
          <w:tcPr>
            <w:tcW w:w="2678" w:type="dxa"/>
          </w:tcPr>
          <w:p w14:paraId="24DEBF55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Values People</w:t>
            </w:r>
          </w:p>
        </w:tc>
        <w:tc>
          <w:tcPr>
            <w:tcW w:w="7642" w:type="dxa"/>
          </w:tcPr>
          <w:p w14:paraId="105EF454" w14:textId="77777777" w:rsidR="00087F13" w:rsidRPr="00CA2497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087F13" w:rsidRPr="00B826F9" w14:paraId="2A1AA35A" w14:textId="77777777" w:rsidTr="00087F13">
        <w:trPr>
          <w:trHeight w:val="671"/>
        </w:trPr>
        <w:tc>
          <w:tcPr>
            <w:tcW w:w="2678" w:type="dxa"/>
          </w:tcPr>
          <w:p w14:paraId="333DAE37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60514D98" w14:textId="77777777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087F13" w:rsidRPr="00B826F9" w14:paraId="1B506FB4" w14:textId="77777777" w:rsidTr="00087F13">
        <w:trPr>
          <w:trHeight w:val="671"/>
        </w:trPr>
        <w:tc>
          <w:tcPr>
            <w:tcW w:w="2678" w:type="dxa"/>
          </w:tcPr>
          <w:p w14:paraId="5AF97315" w14:textId="77777777" w:rsidR="00087F13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2EC0E018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3861CF09" w14:textId="03E30B81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The willingness to act as part of a team and work towards achieving shared objectives through adopting best practice in line 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4DC1342D" w14:textId="77777777" w:rsidTr="00087F13">
        <w:trPr>
          <w:trHeight w:val="671"/>
        </w:trPr>
        <w:tc>
          <w:tcPr>
            <w:tcW w:w="2678" w:type="dxa"/>
          </w:tcPr>
          <w:p w14:paraId="77DA0149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017056DE" w14:textId="77777777" w:rsidR="00087F13" w:rsidRPr="00B826F9" w:rsidRDefault="00087F13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087F13" w:rsidRPr="00B826F9" w14:paraId="6797C880" w14:textId="77777777" w:rsidTr="00087F13">
        <w:trPr>
          <w:trHeight w:val="671"/>
        </w:trPr>
        <w:tc>
          <w:tcPr>
            <w:tcW w:w="2678" w:type="dxa"/>
          </w:tcPr>
          <w:p w14:paraId="07FB7EAA" w14:textId="77777777" w:rsidR="00087F13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5636F64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1593F12B" w14:textId="427EF6EB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510131AB" w14:textId="77777777" w:rsidTr="00087F13">
        <w:trPr>
          <w:trHeight w:val="671"/>
        </w:trPr>
        <w:tc>
          <w:tcPr>
            <w:tcW w:w="2678" w:type="dxa"/>
          </w:tcPr>
          <w:p w14:paraId="4C5B78B0" w14:textId="3AE53C3B" w:rsidR="00087F13" w:rsidRPr="00B826F9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</w:tcPr>
          <w:p w14:paraId="6C31E3E8" w14:textId="5FD3BCDC" w:rsidR="00087F13" w:rsidRPr="00B826F9" w:rsidRDefault="00087F13" w:rsidP="00087F13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i/>
                <w:iCs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087F13" w:rsidRPr="00B826F9" w14:paraId="5F52797B" w14:textId="77777777" w:rsidTr="00087F13">
        <w:trPr>
          <w:trHeight w:val="671"/>
        </w:trPr>
        <w:tc>
          <w:tcPr>
            <w:tcW w:w="2678" w:type="dxa"/>
          </w:tcPr>
          <w:p w14:paraId="523591A7" w14:textId="01985AF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</w:tcPr>
          <w:p w14:paraId="6C2194B3" w14:textId="391A8159" w:rsidR="00087F13" w:rsidRPr="00087F13" w:rsidRDefault="00087F13" w:rsidP="00087F1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szCs w:val="22"/>
              </w:rPr>
              <w:t>Effectively manages resources and cost drivers to achieve sustainable productivity and profitability.</w:t>
            </w:r>
          </w:p>
        </w:tc>
      </w:tr>
      <w:tr w:rsidR="00087F13" w:rsidRPr="00B826F9" w14:paraId="2C340B4A" w14:textId="77777777" w:rsidTr="00087F13">
        <w:trPr>
          <w:trHeight w:val="671"/>
        </w:trPr>
        <w:tc>
          <w:tcPr>
            <w:tcW w:w="2678" w:type="dxa"/>
          </w:tcPr>
          <w:p w14:paraId="61C5BB2F" w14:textId="14A8286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</w:tcPr>
          <w:p w14:paraId="79AAE585" w14:textId="5D79D02A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087F13" w:rsidRPr="00B826F9" w14:paraId="6CEF15C3" w14:textId="77777777" w:rsidTr="00087F13">
        <w:trPr>
          <w:trHeight w:val="671"/>
        </w:trPr>
        <w:tc>
          <w:tcPr>
            <w:tcW w:w="2678" w:type="dxa"/>
          </w:tcPr>
          <w:p w14:paraId="163A9458" w14:textId="30D59C93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4"/>
              </w:rPr>
              <w:t>Self-Management</w:t>
            </w:r>
          </w:p>
        </w:tc>
        <w:tc>
          <w:tcPr>
            <w:tcW w:w="7642" w:type="dxa"/>
          </w:tcPr>
          <w:p w14:paraId="6059B7DA" w14:textId="700A3E19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428A" w14:textId="77777777" w:rsidR="000753B0" w:rsidRDefault="000753B0">
      <w:r>
        <w:separator/>
      </w:r>
    </w:p>
  </w:endnote>
  <w:endnote w:type="continuationSeparator" w:id="0">
    <w:p w14:paraId="10510799" w14:textId="77777777" w:rsidR="000753B0" w:rsidRDefault="0007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A1B7" w14:textId="77777777" w:rsidR="000753B0" w:rsidRDefault="000753B0">
      <w:r>
        <w:separator/>
      </w:r>
    </w:p>
  </w:footnote>
  <w:footnote w:type="continuationSeparator" w:id="0">
    <w:p w14:paraId="36F8D88A" w14:textId="77777777" w:rsidR="000753B0" w:rsidRDefault="0007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24B2"/>
    <w:multiLevelType w:val="multilevel"/>
    <w:tmpl w:val="15B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FE3E48"/>
    <w:multiLevelType w:val="multilevel"/>
    <w:tmpl w:val="40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067C"/>
    <w:multiLevelType w:val="hybridMultilevel"/>
    <w:tmpl w:val="D738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EE6A4C"/>
    <w:multiLevelType w:val="hybridMultilevel"/>
    <w:tmpl w:val="5F0A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828"/>
    <w:multiLevelType w:val="multilevel"/>
    <w:tmpl w:val="D01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45D90"/>
    <w:multiLevelType w:val="multilevel"/>
    <w:tmpl w:val="511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2"/>
  </w:num>
  <w:num w:numId="4" w16cid:durableId="1020664649">
    <w:abstractNumId w:val="17"/>
  </w:num>
  <w:num w:numId="5" w16cid:durableId="115999169">
    <w:abstractNumId w:val="21"/>
  </w:num>
  <w:num w:numId="6" w16cid:durableId="828792381">
    <w:abstractNumId w:val="9"/>
  </w:num>
  <w:num w:numId="7" w16cid:durableId="1871844687">
    <w:abstractNumId w:val="7"/>
  </w:num>
  <w:num w:numId="8" w16cid:durableId="1939096192">
    <w:abstractNumId w:val="2"/>
  </w:num>
  <w:num w:numId="9" w16cid:durableId="1810197415">
    <w:abstractNumId w:val="22"/>
  </w:num>
  <w:num w:numId="10" w16cid:durableId="508565949">
    <w:abstractNumId w:val="23"/>
  </w:num>
  <w:num w:numId="11" w16cid:durableId="528299451">
    <w:abstractNumId w:val="14"/>
  </w:num>
  <w:num w:numId="12" w16cid:durableId="613830045">
    <w:abstractNumId w:val="8"/>
  </w:num>
  <w:num w:numId="13" w16cid:durableId="2040230155">
    <w:abstractNumId w:val="16"/>
  </w:num>
  <w:num w:numId="14" w16cid:durableId="749623021">
    <w:abstractNumId w:val="10"/>
  </w:num>
  <w:num w:numId="15" w16cid:durableId="205652152">
    <w:abstractNumId w:val="6"/>
  </w:num>
  <w:num w:numId="16" w16cid:durableId="176509094">
    <w:abstractNumId w:val="4"/>
  </w:num>
  <w:num w:numId="17" w16cid:durableId="1704674050">
    <w:abstractNumId w:val="18"/>
  </w:num>
  <w:num w:numId="18" w16cid:durableId="415367287">
    <w:abstractNumId w:val="5"/>
  </w:num>
  <w:num w:numId="19" w16cid:durableId="2023624262">
    <w:abstractNumId w:val="20"/>
  </w:num>
  <w:num w:numId="20" w16cid:durableId="864173510">
    <w:abstractNumId w:val="11"/>
  </w:num>
  <w:num w:numId="21" w16cid:durableId="1777866729">
    <w:abstractNumId w:val="19"/>
  </w:num>
  <w:num w:numId="22" w16cid:durableId="1242594186">
    <w:abstractNumId w:val="3"/>
  </w:num>
  <w:num w:numId="23" w16cid:durableId="1793094498">
    <w:abstractNumId w:val="13"/>
  </w:num>
  <w:num w:numId="24" w16cid:durableId="1758019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41358"/>
    <w:rsid w:val="000451DF"/>
    <w:rsid w:val="00063AA5"/>
    <w:rsid w:val="00065565"/>
    <w:rsid w:val="000753B0"/>
    <w:rsid w:val="00087F13"/>
    <w:rsid w:val="0009419C"/>
    <w:rsid w:val="000A09A9"/>
    <w:rsid w:val="000A1B43"/>
    <w:rsid w:val="000A2B67"/>
    <w:rsid w:val="000A5631"/>
    <w:rsid w:val="000A782A"/>
    <w:rsid w:val="000B6FAC"/>
    <w:rsid w:val="000D45F1"/>
    <w:rsid w:val="000E38D2"/>
    <w:rsid w:val="000F55FC"/>
    <w:rsid w:val="00106EA5"/>
    <w:rsid w:val="0012035D"/>
    <w:rsid w:val="00127960"/>
    <w:rsid w:val="0015297A"/>
    <w:rsid w:val="001616A1"/>
    <w:rsid w:val="00164997"/>
    <w:rsid w:val="00171F30"/>
    <w:rsid w:val="001A2C00"/>
    <w:rsid w:val="001A7DE8"/>
    <w:rsid w:val="001B46F0"/>
    <w:rsid w:val="001C1BFA"/>
    <w:rsid w:val="001E4ACE"/>
    <w:rsid w:val="002015D2"/>
    <w:rsid w:val="00206622"/>
    <w:rsid w:val="00221556"/>
    <w:rsid w:val="00221BAA"/>
    <w:rsid w:val="00225AD5"/>
    <w:rsid w:val="0022706D"/>
    <w:rsid w:val="00237579"/>
    <w:rsid w:val="00247CD4"/>
    <w:rsid w:val="002715E1"/>
    <w:rsid w:val="002717E0"/>
    <w:rsid w:val="002860D0"/>
    <w:rsid w:val="00296F2A"/>
    <w:rsid w:val="002A3BA2"/>
    <w:rsid w:val="002B60FC"/>
    <w:rsid w:val="002D3D46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63BBA"/>
    <w:rsid w:val="003759E0"/>
    <w:rsid w:val="003766E7"/>
    <w:rsid w:val="00380F2F"/>
    <w:rsid w:val="00392106"/>
    <w:rsid w:val="003A2CB9"/>
    <w:rsid w:val="003C1094"/>
    <w:rsid w:val="003C220F"/>
    <w:rsid w:val="003D7AE1"/>
    <w:rsid w:val="003D7C51"/>
    <w:rsid w:val="003F08EF"/>
    <w:rsid w:val="003F0ED0"/>
    <w:rsid w:val="0040217C"/>
    <w:rsid w:val="004131CE"/>
    <w:rsid w:val="0042264C"/>
    <w:rsid w:val="00440D0B"/>
    <w:rsid w:val="004509D4"/>
    <w:rsid w:val="00482416"/>
    <w:rsid w:val="00484FFE"/>
    <w:rsid w:val="00485EB7"/>
    <w:rsid w:val="00494464"/>
    <w:rsid w:val="00496895"/>
    <w:rsid w:val="004A13F3"/>
    <w:rsid w:val="004B70BB"/>
    <w:rsid w:val="004C47A7"/>
    <w:rsid w:val="004C797A"/>
    <w:rsid w:val="004E63FD"/>
    <w:rsid w:val="004F394E"/>
    <w:rsid w:val="0052378C"/>
    <w:rsid w:val="005374C5"/>
    <w:rsid w:val="00544049"/>
    <w:rsid w:val="00545F02"/>
    <w:rsid w:val="00547D92"/>
    <w:rsid w:val="00565BE3"/>
    <w:rsid w:val="005668CB"/>
    <w:rsid w:val="00567D84"/>
    <w:rsid w:val="00583A73"/>
    <w:rsid w:val="00585AE2"/>
    <w:rsid w:val="005929D3"/>
    <w:rsid w:val="005A3584"/>
    <w:rsid w:val="005A3940"/>
    <w:rsid w:val="005B6D8A"/>
    <w:rsid w:val="005C3BE5"/>
    <w:rsid w:val="005D2276"/>
    <w:rsid w:val="005F4673"/>
    <w:rsid w:val="00600C52"/>
    <w:rsid w:val="0061298F"/>
    <w:rsid w:val="00651E19"/>
    <w:rsid w:val="0065702E"/>
    <w:rsid w:val="0065713F"/>
    <w:rsid w:val="00663E83"/>
    <w:rsid w:val="00685CA6"/>
    <w:rsid w:val="0069433A"/>
    <w:rsid w:val="006A222E"/>
    <w:rsid w:val="006D1AE5"/>
    <w:rsid w:val="006D7347"/>
    <w:rsid w:val="006E186D"/>
    <w:rsid w:val="00713477"/>
    <w:rsid w:val="00725676"/>
    <w:rsid w:val="007334C9"/>
    <w:rsid w:val="00735115"/>
    <w:rsid w:val="007411A9"/>
    <w:rsid w:val="00745951"/>
    <w:rsid w:val="0075108F"/>
    <w:rsid w:val="00753A36"/>
    <w:rsid w:val="007626E1"/>
    <w:rsid w:val="00766A87"/>
    <w:rsid w:val="007846FF"/>
    <w:rsid w:val="00797A16"/>
    <w:rsid w:val="007B102E"/>
    <w:rsid w:val="007B5F0E"/>
    <w:rsid w:val="007B6B82"/>
    <w:rsid w:val="007C2237"/>
    <w:rsid w:val="007C5E8F"/>
    <w:rsid w:val="007C6AA2"/>
    <w:rsid w:val="007C6F24"/>
    <w:rsid w:val="007C7BEF"/>
    <w:rsid w:val="007D0A87"/>
    <w:rsid w:val="007E2721"/>
    <w:rsid w:val="007E72E2"/>
    <w:rsid w:val="007F2B96"/>
    <w:rsid w:val="00803373"/>
    <w:rsid w:val="008047F4"/>
    <w:rsid w:val="00807480"/>
    <w:rsid w:val="00812F38"/>
    <w:rsid w:val="0082406D"/>
    <w:rsid w:val="00836F1A"/>
    <w:rsid w:val="0083787B"/>
    <w:rsid w:val="00864797"/>
    <w:rsid w:val="00871B22"/>
    <w:rsid w:val="00884825"/>
    <w:rsid w:val="00884A3C"/>
    <w:rsid w:val="008A743C"/>
    <w:rsid w:val="008B2975"/>
    <w:rsid w:val="008B3B59"/>
    <w:rsid w:val="008B7C47"/>
    <w:rsid w:val="008C42CF"/>
    <w:rsid w:val="008D7E69"/>
    <w:rsid w:val="008F075A"/>
    <w:rsid w:val="008F3B02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670C6"/>
    <w:rsid w:val="00976701"/>
    <w:rsid w:val="00990E08"/>
    <w:rsid w:val="009924A9"/>
    <w:rsid w:val="009A0985"/>
    <w:rsid w:val="009A0CD3"/>
    <w:rsid w:val="009D1DF0"/>
    <w:rsid w:val="00A50225"/>
    <w:rsid w:val="00A53227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D7795"/>
    <w:rsid w:val="00AF5182"/>
    <w:rsid w:val="00B13881"/>
    <w:rsid w:val="00B2705D"/>
    <w:rsid w:val="00B54FA1"/>
    <w:rsid w:val="00B55535"/>
    <w:rsid w:val="00B57F2A"/>
    <w:rsid w:val="00B603CF"/>
    <w:rsid w:val="00B668AC"/>
    <w:rsid w:val="00B731E0"/>
    <w:rsid w:val="00B7346E"/>
    <w:rsid w:val="00B73FFB"/>
    <w:rsid w:val="00B74532"/>
    <w:rsid w:val="00B76C97"/>
    <w:rsid w:val="00B81482"/>
    <w:rsid w:val="00B86BD9"/>
    <w:rsid w:val="00B91105"/>
    <w:rsid w:val="00B95D7C"/>
    <w:rsid w:val="00BA1054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A05DB"/>
    <w:rsid w:val="00CB1319"/>
    <w:rsid w:val="00CE4800"/>
    <w:rsid w:val="00CE4DE7"/>
    <w:rsid w:val="00CF50C0"/>
    <w:rsid w:val="00D1458F"/>
    <w:rsid w:val="00D25A13"/>
    <w:rsid w:val="00D472BF"/>
    <w:rsid w:val="00D5036E"/>
    <w:rsid w:val="00D518CD"/>
    <w:rsid w:val="00D62CA2"/>
    <w:rsid w:val="00D65E69"/>
    <w:rsid w:val="00D760E8"/>
    <w:rsid w:val="00D812E8"/>
    <w:rsid w:val="00D93D89"/>
    <w:rsid w:val="00DA0C09"/>
    <w:rsid w:val="00DA46E0"/>
    <w:rsid w:val="00DB2FDD"/>
    <w:rsid w:val="00DB3781"/>
    <w:rsid w:val="00DD6A01"/>
    <w:rsid w:val="00DE1331"/>
    <w:rsid w:val="00DE4140"/>
    <w:rsid w:val="00DF7B8D"/>
    <w:rsid w:val="00E028FC"/>
    <w:rsid w:val="00E060BA"/>
    <w:rsid w:val="00E06A7B"/>
    <w:rsid w:val="00E12935"/>
    <w:rsid w:val="00E24E84"/>
    <w:rsid w:val="00E466CC"/>
    <w:rsid w:val="00E51803"/>
    <w:rsid w:val="00E77B1C"/>
    <w:rsid w:val="00E8207A"/>
    <w:rsid w:val="00E85B40"/>
    <w:rsid w:val="00E9336E"/>
    <w:rsid w:val="00E93627"/>
    <w:rsid w:val="00EA56A7"/>
    <w:rsid w:val="00EB44F4"/>
    <w:rsid w:val="00EB6330"/>
    <w:rsid w:val="00EC5F49"/>
    <w:rsid w:val="00ED7071"/>
    <w:rsid w:val="00ED78A1"/>
    <w:rsid w:val="00EE2B26"/>
    <w:rsid w:val="00EF11F1"/>
    <w:rsid w:val="00F0049D"/>
    <w:rsid w:val="00F1373A"/>
    <w:rsid w:val="00F1721D"/>
    <w:rsid w:val="00F20F37"/>
    <w:rsid w:val="00F261E8"/>
    <w:rsid w:val="00F310DA"/>
    <w:rsid w:val="00F47DC2"/>
    <w:rsid w:val="00F60504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B1">
      <a:dk1>
        <a:srgbClr val="203B24"/>
      </a:dk1>
      <a:lt1>
        <a:srgbClr val="FFFFCC"/>
      </a:lt1>
      <a:dk2>
        <a:srgbClr val="C67400"/>
      </a:dk2>
      <a:lt2>
        <a:srgbClr val="A9C2A5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90CA4642E34CAE3E48C79283135E" ma:contentTypeVersion="17" ma:contentTypeDescription="Create a new document." ma:contentTypeScope="" ma:versionID="7edaef74eb2621c0f427ed7ebfa2273d">
  <xsd:schema xmlns:xsd="http://www.w3.org/2001/XMLSchema" xmlns:xs="http://www.w3.org/2001/XMLSchema" xmlns:p="http://schemas.microsoft.com/office/2006/metadata/properties" xmlns:ns2="7646ba9b-1771-4155-8edb-72fc68b5d5a4" xmlns:ns3="6051bb65-5556-4a56-91ef-dad7a19afa50" targetNamespace="http://schemas.microsoft.com/office/2006/metadata/properties" ma:root="true" ma:fieldsID="a53659cc6f6184a1367ee781f253637e" ns2:_="" ns3:_="">
    <xsd:import namespace="7646ba9b-1771-4155-8edb-72fc68b5d5a4"/>
    <xsd:import namespace="6051bb65-5556-4a56-91ef-dad7a19a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ba9b-1771-4155-8edb-72fc68b5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bb65-5556-4a56-91ef-dad7a19a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26b76b-b3ae-41f4-855b-8b7c7d0f80c2}" ma:internalName="TaxCatchAll" ma:showField="CatchAllData" ma:web="6051bb65-5556-4a56-91ef-dad7a19af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51bb65-5556-4a56-91ef-dad7a19afa50">
      <UserInfo>
        <DisplayName/>
        <AccountId xsi:nil="true"/>
        <AccountType/>
      </UserInfo>
    </SharedWithUsers>
    <lcf76f155ced4ddcb4097134ff3c332f xmlns="7646ba9b-1771-4155-8edb-72fc68b5d5a4">
      <Terms xmlns="http://schemas.microsoft.com/office/infopath/2007/PartnerControls"/>
    </lcf76f155ced4ddcb4097134ff3c332f>
    <TaxCatchAll xmlns="6051bb65-5556-4a56-91ef-dad7a19af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5E8F6-9232-4B8E-A970-BA665F3C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6ba9b-1771-4155-8edb-72fc68b5d5a4"/>
    <ds:schemaRef ds:uri="6051bb65-5556-4a56-91ef-dad7a19a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6051bb65-5556-4a56-91ef-dad7a19afa50"/>
    <ds:schemaRef ds:uri="7646ba9b-1771-4155-8edb-72fc68b5d5a4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6791</Characters>
  <Application>Microsoft Office Word</Application>
  <DocSecurity>0</DocSecurity>
  <Lines>165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Richard Lewendon</cp:lastModifiedBy>
  <cp:revision>2</cp:revision>
  <cp:lastPrinted>2019-10-15T16:43:00Z</cp:lastPrinted>
  <dcterms:created xsi:type="dcterms:W3CDTF">2025-12-11T17:17:00Z</dcterms:created>
  <dcterms:modified xsi:type="dcterms:W3CDTF">2025-12-11T17:17:00Z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0x010100BDEA90CA4642E34CAE3E48C79283135E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