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FA26" w14:textId="77777777" w:rsidR="00C50CDE" w:rsidRDefault="00C50CDE" w:rsidP="00C50C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3780"/>
      </w:tblGrid>
      <w:tr w:rsidR="00516519" w:rsidRPr="00863A21" w14:paraId="0745720E" w14:textId="77777777" w:rsidTr="00863A21">
        <w:tc>
          <w:tcPr>
            <w:tcW w:w="1908" w:type="dxa"/>
          </w:tcPr>
          <w:p w14:paraId="119B3DF4" w14:textId="77777777" w:rsidR="00516519" w:rsidRPr="00FC090C" w:rsidRDefault="00516519" w:rsidP="00C50CDE">
            <w:pPr>
              <w:rPr>
                <w:rFonts w:ascii="Arial" w:hAnsi="Arial" w:cs="Arial"/>
                <w:b/>
                <w:szCs w:val="22"/>
              </w:rPr>
            </w:pPr>
            <w:r w:rsidRPr="00FC090C">
              <w:rPr>
                <w:rFonts w:ascii="Arial" w:hAnsi="Arial" w:cs="Arial"/>
                <w:b/>
                <w:szCs w:val="22"/>
              </w:rPr>
              <w:t>Job Title:</w:t>
            </w:r>
          </w:p>
        </w:tc>
        <w:tc>
          <w:tcPr>
            <w:tcW w:w="3780" w:type="dxa"/>
          </w:tcPr>
          <w:p w14:paraId="0BA46B52" w14:textId="73B29947" w:rsidR="00516519" w:rsidRPr="00FC090C" w:rsidRDefault="008715AA" w:rsidP="00C50C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Planning Administrator</w:t>
            </w:r>
          </w:p>
          <w:p w14:paraId="3DB5ECAD" w14:textId="77777777" w:rsidR="00516519" w:rsidRPr="00FC090C" w:rsidRDefault="00516519" w:rsidP="00C50CDE">
            <w:pPr>
              <w:rPr>
                <w:rFonts w:ascii="Arial" w:hAnsi="Arial" w:cs="Arial"/>
                <w:szCs w:val="22"/>
              </w:rPr>
            </w:pPr>
          </w:p>
        </w:tc>
      </w:tr>
      <w:tr w:rsidR="00516519" w:rsidRPr="00863A21" w14:paraId="762E0C77" w14:textId="77777777" w:rsidTr="00863A21">
        <w:tc>
          <w:tcPr>
            <w:tcW w:w="1908" w:type="dxa"/>
          </w:tcPr>
          <w:p w14:paraId="0E354853" w14:textId="77777777" w:rsidR="00516519" w:rsidRPr="00FC090C" w:rsidRDefault="00516519" w:rsidP="00C50CDE">
            <w:pPr>
              <w:rPr>
                <w:rFonts w:ascii="Arial" w:hAnsi="Arial" w:cs="Arial"/>
                <w:b/>
                <w:szCs w:val="22"/>
              </w:rPr>
            </w:pPr>
            <w:r w:rsidRPr="00FC090C">
              <w:rPr>
                <w:rFonts w:ascii="Arial" w:hAnsi="Arial" w:cs="Arial"/>
                <w:b/>
                <w:szCs w:val="22"/>
              </w:rPr>
              <w:t>Reports To:</w:t>
            </w:r>
          </w:p>
        </w:tc>
        <w:tc>
          <w:tcPr>
            <w:tcW w:w="3780" w:type="dxa"/>
          </w:tcPr>
          <w:p w14:paraId="2D244556" w14:textId="1B8569C5" w:rsidR="00CD7B1A" w:rsidRPr="00FC090C" w:rsidRDefault="00C445E4" w:rsidP="00CD7B1A">
            <w:pPr>
              <w:rPr>
                <w:rFonts w:ascii="Arial" w:hAnsi="Arial" w:cs="Arial"/>
              </w:rPr>
            </w:pPr>
            <w:r w:rsidRPr="00FC090C">
              <w:rPr>
                <w:rFonts w:ascii="Arial" w:hAnsi="Arial" w:cs="Arial"/>
              </w:rPr>
              <w:t xml:space="preserve">Planning </w:t>
            </w:r>
            <w:r w:rsidR="00C65C84">
              <w:rPr>
                <w:rFonts w:ascii="Arial" w:hAnsi="Arial" w:cs="Arial"/>
              </w:rPr>
              <w:t>Supervisor</w:t>
            </w:r>
          </w:p>
          <w:p w14:paraId="6384BC06" w14:textId="77777777" w:rsidR="00516519" w:rsidRPr="00FC090C" w:rsidRDefault="00516519" w:rsidP="00C50CDE">
            <w:pPr>
              <w:rPr>
                <w:rFonts w:ascii="Arial" w:hAnsi="Arial" w:cs="Arial"/>
                <w:szCs w:val="22"/>
              </w:rPr>
            </w:pPr>
          </w:p>
        </w:tc>
      </w:tr>
      <w:tr w:rsidR="00516519" w:rsidRPr="00863A21" w14:paraId="45A72DFE" w14:textId="77777777" w:rsidTr="00863A21">
        <w:tc>
          <w:tcPr>
            <w:tcW w:w="1908" w:type="dxa"/>
          </w:tcPr>
          <w:p w14:paraId="5FA12CB6" w14:textId="77777777" w:rsidR="00516519" w:rsidRPr="00FC090C" w:rsidRDefault="00516519" w:rsidP="00C50CDE">
            <w:pPr>
              <w:rPr>
                <w:rFonts w:ascii="Arial" w:hAnsi="Arial" w:cs="Arial"/>
                <w:b/>
                <w:szCs w:val="22"/>
              </w:rPr>
            </w:pPr>
            <w:r w:rsidRPr="00FC090C">
              <w:rPr>
                <w:rFonts w:ascii="Arial" w:hAnsi="Arial" w:cs="Arial"/>
                <w:b/>
                <w:szCs w:val="22"/>
              </w:rPr>
              <w:t>Department:</w:t>
            </w:r>
          </w:p>
        </w:tc>
        <w:tc>
          <w:tcPr>
            <w:tcW w:w="3780" w:type="dxa"/>
          </w:tcPr>
          <w:p w14:paraId="453D2925" w14:textId="77777777" w:rsidR="00516519" w:rsidRDefault="00CD7B1A" w:rsidP="00506DDC">
            <w:pPr>
              <w:rPr>
                <w:rFonts w:ascii="Arial" w:hAnsi="Arial" w:cs="Arial"/>
                <w:szCs w:val="22"/>
              </w:rPr>
            </w:pPr>
            <w:r w:rsidRPr="00FC090C">
              <w:rPr>
                <w:rFonts w:ascii="Arial" w:hAnsi="Arial" w:cs="Arial"/>
                <w:szCs w:val="22"/>
              </w:rPr>
              <w:t>Planning</w:t>
            </w:r>
          </w:p>
          <w:p w14:paraId="566040EA" w14:textId="77777777" w:rsidR="00FC090C" w:rsidRPr="00FC090C" w:rsidRDefault="00FC090C" w:rsidP="00506DD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99C5313" w14:textId="77777777" w:rsidR="00C3164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05CCFA5">
          <v:rect id="_x0000_i1025" style="width:427.9pt;height:3pt" o:hralign="center" o:hrstd="t" o:hrnoshade="t" o:hr="t" fillcolor="black" stroked="f"/>
        </w:pict>
      </w:r>
    </w:p>
    <w:p w14:paraId="3D2BC5A9" w14:textId="77777777" w:rsidR="00C50CDE" w:rsidRDefault="00C50CDE">
      <w:pPr>
        <w:rPr>
          <w:rFonts w:ascii="Arial" w:hAnsi="Arial" w:cs="Arial"/>
          <w:b/>
          <w:sz w:val="22"/>
          <w:szCs w:val="22"/>
        </w:rPr>
      </w:pPr>
      <w:r w:rsidRPr="00C50CDE">
        <w:rPr>
          <w:rFonts w:ascii="Arial" w:hAnsi="Arial" w:cs="Arial"/>
          <w:b/>
          <w:sz w:val="22"/>
          <w:szCs w:val="22"/>
        </w:rPr>
        <w:t>Purpose of the Role</w:t>
      </w:r>
    </w:p>
    <w:p w14:paraId="534AC25B" w14:textId="77777777" w:rsidR="00FC090C" w:rsidRDefault="00FC090C">
      <w:pPr>
        <w:rPr>
          <w:rFonts w:ascii="Arial" w:hAnsi="Arial" w:cs="Arial"/>
          <w:b/>
          <w:sz w:val="22"/>
          <w:szCs w:val="22"/>
        </w:rPr>
      </w:pPr>
    </w:p>
    <w:p w14:paraId="760EEE5A" w14:textId="3033C12D" w:rsidR="0086521B" w:rsidRDefault="0086521B" w:rsidP="00650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Reporting to the </w:t>
      </w:r>
      <w:r w:rsidR="008F73E2">
        <w:rPr>
          <w:rFonts w:ascii="Arial" w:hAnsi="Arial" w:cs="Arial"/>
          <w:sz w:val="22"/>
          <w:szCs w:val="22"/>
        </w:rPr>
        <w:t>National Planning</w:t>
      </w:r>
      <w:r>
        <w:rPr>
          <w:rFonts w:ascii="Arial" w:hAnsi="Arial" w:cs="Arial"/>
          <w:sz w:val="22"/>
          <w:szCs w:val="22"/>
        </w:rPr>
        <w:t xml:space="preserve"> Manager this key role is responsible </w:t>
      </w:r>
      <w:r w:rsidR="00C65C84">
        <w:rPr>
          <w:rFonts w:ascii="Arial" w:hAnsi="Arial" w:cs="Arial"/>
          <w:sz w:val="22"/>
          <w:szCs w:val="22"/>
        </w:rPr>
        <w:t>for supporting</w:t>
      </w:r>
      <w:r w:rsidR="00C65C84" w:rsidRPr="00115F1C">
        <w:rPr>
          <w:rFonts w:ascii="Arial" w:hAnsi="Arial" w:cs="Arial"/>
          <w:sz w:val="22"/>
          <w:szCs w:val="22"/>
        </w:rPr>
        <w:t xml:space="preserve"> </w:t>
      </w:r>
      <w:r w:rsidR="00C65C84">
        <w:rPr>
          <w:rFonts w:ascii="Arial" w:hAnsi="Arial" w:cs="Arial"/>
          <w:sz w:val="22"/>
          <w:szCs w:val="22"/>
        </w:rPr>
        <w:t>the</w:t>
      </w:r>
      <w:r w:rsidR="00C65C84" w:rsidRPr="00115F1C">
        <w:rPr>
          <w:rFonts w:ascii="Arial" w:hAnsi="Arial" w:cs="Arial"/>
          <w:sz w:val="22"/>
          <w:szCs w:val="22"/>
        </w:rPr>
        <w:t xml:space="preserve"> </w:t>
      </w:r>
      <w:r w:rsidR="00C65C84">
        <w:rPr>
          <w:rFonts w:ascii="Arial" w:hAnsi="Arial" w:cs="Arial"/>
          <w:sz w:val="22"/>
          <w:szCs w:val="22"/>
        </w:rPr>
        <w:t>planning</w:t>
      </w:r>
      <w:r w:rsidR="00C65C84" w:rsidRPr="00115F1C">
        <w:rPr>
          <w:rFonts w:ascii="Arial" w:hAnsi="Arial" w:cs="Arial"/>
          <w:sz w:val="22"/>
          <w:szCs w:val="22"/>
        </w:rPr>
        <w:t xml:space="preserve"> </w:t>
      </w:r>
      <w:r w:rsidR="00C65C84">
        <w:rPr>
          <w:rFonts w:ascii="Arial" w:hAnsi="Arial" w:cs="Arial"/>
          <w:sz w:val="22"/>
          <w:szCs w:val="22"/>
        </w:rPr>
        <w:t>team to</w:t>
      </w:r>
      <w:r w:rsidR="00C65C84" w:rsidRPr="00115F1C">
        <w:rPr>
          <w:rFonts w:ascii="Arial" w:hAnsi="Arial" w:cs="Arial"/>
          <w:sz w:val="22"/>
          <w:szCs w:val="22"/>
        </w:rPr>
        <w:t xml:space="preserve"> </w:t>
      </w:r>
      <w:r w:rsidR="00C65C84">
        <w:rPr>
          <w:rFonts w:ascii="Arial" w:hAnsi="Arial" w:cs="Arial"/>
          <w:sz w:val="22"/>
          <w:szCs w:val="22"/>
        </w:rPr>
        <w:t>enable</w:t>
      </w:r>
      <w:r>
        <w:rPr>
          <w:rFonts w:ascii="Arial" w:hAnsi="Arial" w:cs="Arial"/>
          <w:sz w:val="22"/>
          <w:szCs w:val="22"/>
        </w:rPr>
        <w:t xml:space="preserve"> </w:t>
      </w:r>
      <w:r w:rsidR="007E071B">
        <w:rPr>
          <w:rFonts w:ascii="Arial" w:hAnsi="Arial" w:cs="Arial"/>
          <w:sz w:val="22"/>
          <w:szCs w:val="22"/>
        </w:rPr>
        <w:t>delivering</w:t>
      </w:r>
      <w:r w:rsidR="005C2F1D">
        <w:rPr>
          <w:rFonts w:ascii="Arial" w:hAnsi="Arial" w:cs="Arial"/>
          <w:sz w:val="22"/>
          <w:szCs w:val="22"/>
        </w:rPr>
        <w:t xml:space="preserve"> the timely generation of accurate schedules for the </w:t>
      </w:r>
      <w:r w:rsidR="008F73E2">
        <w:rPr>
          <w:rFonts w:ascii="Arial" w:hAnsi="Arial" w:cs="Arial"/>
          <w:sz w:val="22"/>
          <w:szCs w:val="22"/>
        </w:rPr>
        <w:t>radial delivery, shunts and trunking</w:t>
      </w:r>
      <w:r w:rsidR="005C2F1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Responsible for the safe, efficient and cost effective </w:t>
      </w:r>
      <w:r w:rsidR="007E071B">
        <w:rPr>
          <w:rFonts w:ascii="Arial" w:hAnsi="Arial" w:cs="Arial"/>
          <w:sz w:val="22"/>
          <w:szCs w:val="22"/>
        </w:rPr>
        <w:t>execution</w:t>
      </w:r>
      <w:r>
        <w:rPr>
          <w:rFonts w:ascii="Arial" w:hAnsi="Arial" w:cs="Arial"/>
          <w:sz w:val="22"/>
          <w:szCs w:val="22"/>
        </w:rPr>
        <w:t xml:space="preserve"> of all </w:t>
      </w:r>
      <w:r w:rsidR="008F73E2">
        <w:rPr>
          <w:rFonts w:ascii="Arial" w:hAnsi="Arial" w:cs="Arial"/>
          <w:sz w:val="22"/>
          <w:szCs w:val="22"/>
        </w:rPr>
        <w:t xml:space="preserve">planning </w:t>
      </w:r>
      <w:r>
        <w:rPr>
          <w:rFonts w:ascii="Arial" w:hAnsi="Arial" w:cs="Arial"/>
          <w:sz w:val="22"/>
          <w:szCs w:val="22"/>
        </w:rPr>
        <w:t xml:space="preserve">tasks, whilst ensuring the </w:t>
      </w:r>
      <w:r w:rsidR="005C2F1D">
        <w:rPr>
          <w:rFonts w:ascii="Arial" w:hAnsi="Arial" w:cs="Arial"/>
          <w:sz w:val="22"/>
          <w:szCs w:val="22"/>
        </w:rPr>
        <w:t xml:space="preserve">planning </w:t>
      </w:r>
      <w:r>
        <w:rPr>
          <w:rFonts w:ascii="Arial" w:hAnsi="Arial" w:cs="Arial"/>
          <w:sz w:val="22"/>
          <w:szCs w:val="22"/>
        </w:rPr>
        <w:t xml:space="preserve">team are working to the required standards, individually and as a whole. </w:t>
      </w:r>
    </w:p>
    <w:p w14:paraId="35DAF5F8" w14:textId="77777777" w:rsidR="0086521B" w:rsidRDefault="0086521B" w:rsidP="00650096">
      <w:pPr>
        <w:rPr>
          <w:rFonts w:ascii="Arial" w:hAnsi="Arial" w:cs="Arial"/>
          <w:sz w:val="22"/>
          <w:szCs w:val="22"/>
        </w:rPr>
      </w:pPr>
    </w:p>
    <w:p w14:paraId="2C1B0DED" w14:textId="16754D9D" w:rsidR="00902313" w:rsidRDefault="0086521B" w:rsidP="00C50CDE">
      <w:pPr>
        <w:rPr>
          <w:rFonts w:ascii="Arial" w:hAnsi="Arial" w:cs="Arial"/>
          <w:sz w:val="22"/>
          <w:szCs w:val="22"/>
        </w:rPr>
      </w:pPr>
      <w:r w:rsidRPr="00115F1C">
        <w:rPr>
          <w:rFonts w:ascii="Arial" w:hAnsi="Arial" w:cs="Arial"/>
          <w:sz w:val="22"/>
          <w:szCs w:val="22"/>
        </w:rPr>
        <w:t xml:space="preserve">Responsible for </w:t>
      </w:r>
      <w:r w:rsidR="00C65C84">
        <w:rPr>
          <w:rFonts w:ascii="Arial" w:hAnsi="Arial" w:cs="Arial"/>
          <w:sz w:val="22"/>
          <w:szCs w:val="22"/>
        </w:rPr>
        <w:t>administering</w:t>
      </w:r>
      <w:r w:rsidRPr="00115F1C">
        <w:rPr>
          <w:rFonts w:ascii="Arial" w:hAnsi="Arial" w:cs="Arial"/>
          <w:sz w:val="22"/>
          <w:szCs w:val="22"/>
        </w:rPr>
        <w:t xml:space="preserve"> the </w:t>
      </w:r>
      <w:r w:rsidR="005C2F1D">
        <w:rPr>
          <w:rFonts w:ascii="Arial" w:hAnsi="Arial" w:cs="Arial"/>
          <w:sz w:val="22"/>
          <w:szCs w:val="22"/>
        </w:rPr>
        <w:t>planning</w:t>
      </w:r>
      <w:r>
        <w:rPr>
          <w:rFonts w:ascii="Arial" w:hAnsi="Arial" w:cs="Arial"/>
          <w:sz w:val="22"/>
          <w:szCs w:val="22"/>
        </w:rPr>
        <w:t xml:space="preserve"> function</w:t>
      </w:r>
      <w:r w:rsidRPr="00115F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when on shift </w:t>
      </w:r>
      <w:r w:rsidRPr="00115F1C">
        <w:rPr>
          <w:rFonts w:ascii="Arial" w:hAnsi="Arial" w:cs="Arial"/>
          <w:sz w:val="22"/>
          <w:szCs w:val="22"/>
        </w:rPr>
        <w:t>ensuring the efficient and cost effective management of all operational activities in this area.  Ensuring all KPI measures and key tasks are continually met and exceeded.</w:t>
      </w:r>
    </w:p>
    <w:p w14:paraId="24F206FB" w14:textId="77777777" w:rsidR="007C21CA" w:rsidRDefault="007C21CA" w:rsidP="00C50CDE">
      <w:pPr>
        <w:rPr>
          <w:rFonts w:ascii="Arial" w:hAnsi="Arial" w:cs="Arial"/>
          <w:sz w:val="22"/>
          <w:szCs w:val="22"/>
        </w:rPr>
      </w:pPr>
    </w:p>
    <w:p w14:paraId="74028267" w14:textId="77777777" w:rsidR="00C50CDE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396BC97">
          <v:rect id="_x0000_i1026" style="width:427.9pt;height:3pt" o:hralign="center" o:hrstd="t" o:hrnoshade="t" o:hr="t" fillcolor="black" stroked="f"/>
        </w:pict>
      </w:r>
    </w:p>
    <w:p w14:paraId="1F51A49A" w14:textId="77777777" w:rsidR="00C50CDE" w:rsidRPr="00C50CDE" w:rsidRDefault="005165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Key </w:t>
      </w:r>
      <w:r w:rsidR="00C50CDE" w:rsidRPr="00C50CDE">
        <w:rPr>
          <w:rFonts w:ascii="Arial" w:hAnsi="Arial" w:cs="Arial"/>
          <w:b/>
          <w:sz w:val="22"/>
          <w:szCs w:val="22"/>
        </w:rPr>
        <w:t>Accountabilities</w:t>
      </w:r>
    </w:p>
    <w:p w14:paraId="1A24731A" w14:textId="77777777" w:rsidR="000E29D5" w:rsidRDefault="000E29D5" w:rsidP="00902313">
      <w:pPr>
        <w:ind w:left="360"/>
        <w:rPr>
          <w:rFonts w:ascii="Arial" w:hAnsi="Arial" w:cs="Arial"/>
          <w:sz w:val="22"/>
          <w:szCs w:val="22"/>
        </w:rPr>
      </w:pPr>
    </w:p>
    <w:p w14:paraId="0360670B" w14:textId="77777777" w:rsidR="0086521B" w:rsidRDefault="0086521B" w:rsidP="0086521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A361C">
        <w:rPr>
          <w:rFonts w:ascii="Arial" w:hAnsi="Arial" w:cs="Arial"/>
          <w:sz w:val="22"/>
          <w:szCs w:val="22"/>
        </w:rPr>
        <w:t>Own</w:t>
      </w:r>
      <w:r w:rsidR="005C2F1D">
        <w:rPr>
          <w:rFonts w:ascii="Arial" w:hAnsi="Arial" w:cs="Arial"/>
          <w:sz w:val="22"/>
          <w:szCs w:val="22"/>
        </w:rPr>
        <w:t xml:space="preserve"> </w:t>
      </w:r>
      <w:r w:rsidRPr="00BA361C">
        <w:rPr>
          <w:rFonts w:ascii="Arial" w:hAnsi="Arial" w:cs="Arial"/>
          <w:sz w:val="22"/>
          <w:szCs w:val="22"/>
        </w:rPr>
        <w:t xml:space="preserve">all </w:t>
      </w:r>
      <w:r w:rsidR="005C2F1D">
        <w:rPr>
          <w:rFonts w:ascii="Arial" w:hAnsi="Arial" w:cs="Arial"/>
          <w:sz w:val="22"/>
          <w:szCs w:val="22"/>
        </w:rPr>
        <w:t>planning</w:t>
      </w:r>
      <w:r w:rsidRPr="00BA361C">
        <w:rPr>
          <w:rFonts w:ascii="Arial" w:hAnsi="Arial" w:cs="Arial"/>
          <w:sz w:val="22"/>
          <w:szCs w:val="22"/>
        </w:rPr>
        <w:t xml:space="preserve"> activity </w:t>
      </w:r>
      <w:r>
        <w:rPr>
          <w:rFonts w:ascii="Arial" w:hAnsi="Arial" w:cs="Arial"/>
          <w:sz w:val="22"/>
          <w:szCs w:val="22"/>
        </w:rPr>
        <w:t>to achieve departmental KPIs.</w:t>
      </w:r>
    </w:p>
    <w:p w14:paraId="245DC61F" w14:textId="77777777" w:rsidR="0086521B" w:rsidRPr="009F7CCE" w:rsidRDefault="0086521B" w:rsidP="0086521B">
      <w:pPr>
        <w:ind w:left="720"/>
        <w:rPr>
          <w:rFonts w:ascii="Arial" w:hAnsi="Arial" w:cs="Arial"/>
          <w:sz w:val="22"/>
          <w:szCs w:val="22"/>
        </w:rPr>
      </w:pPr>
    </w:p>
    <w:p w14:paraId="3C8664C9" w14:textId="77777777" w:rsidR="0086521B" w:rsidRDefault="0086521B" w:rsidP="0086521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E071B">
        <w:rPr>
          <w:rFonts w:ascii="Arial" w:hAnsi="Arial" w:cs="Arial"/>
          <w:sz w:val="22"/>
          <w:szCs w:val="22"/>
        </w:rPr>
        <w:t>Ensure that effective communication processes are in place to promote the regular and effective communication to the team</w:t>
      </w:r>
      <w:r w:rsidR="005C2F1D" w:rsidRPr="007E071B">
        <w:rPr>
          <w:rFonts w:ascii="Arial" w:hAnsi="Arial" w:cs="Arial"/>
          <w:sz w:val="22"/>
          <w:szCs w:val="22"/>
        </w:rPr>
        <w:t xml:space="preserve"> and b</w:t>
      </w:r>
      <w:r w:rsidR="006037CE" w:rsidRPr="007E071B">
        <w:rPr>
          <w:rFonts w:ascii="Arial" w:hAnsi="Arial" w:cs="Arial"/>
          <w:sz w:val="22"/>
          <w:szCs w:val="22"/>
        </w:rPr>
        <w:t>usiness</w:t>
      </w:r>
      <w:r w:rsidR="005C2F1D" w:rsidRPr="007E071B">
        <w:rPr>
          <w:rFonts w:ascii="Arial" w:hAnsi="Arial" w:cs="Arial"/>
          <w:sz w:val="22"/>
          <w:szCs w:val="22"/>
        </w:rPr>
        <w:t>.</w:t>
      </w:r>
      <w:r w:rsidR="006037CE" w:rsidRPr="007E071B">
        <w:rPr>
          <w:rFonts w:ascii="Arial" w:hAnsi="Arial" w:cs="Arial"/>
          <w:sz w:val="22"/>
          <w:szCs w:val="22"/>
        </w:rPr>
        <w:t xml:space="preserve"> </w:t>
      </w:r>
    </w:p>
    <w:p w14:paraId="14AB4022" w14:textId="77777777" w:rsidR="008715AA" w:rsidRDefault="008715AA" w:rsidP="008715AA">
      <w:pPr>
        <w:pStyle w:val="ListParagraph"/>
        <w:rPr>
          <w:rFonts w:ascii="Arial" w:hAnsi="Arial" w:cs="Arial"/>
          <w:sz w:val="22"/>
          <w:szCs w:val="22"/>
        </w:rPr>
      </w:pPr>
    </w:p>
    <w:p w14:paraId="229A4DE6" w14:textId="4D89655A" w:rsidR="008715AA" w:rsidRDefault="008715AA" w:rsidP="0086521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Raise Purchase orders for sub-contractors. </w:t>
      </w:r>
    </w:p>
    <w:p w14:paraId="6E6ABE3A" w14:textId="77777777" w:rsidR="008715AA" w:rsidRDefault="008715AA" w:rsidP="008715AA">
      <w:pPr>
        <w:pStyle w:val="ListParagraph"/>
        <w:rPr>
          <w:rFonts w:ascii="Arial" w:hAnsi="Arial" w:cs="Arial"/>
          <w:sz w:val="22"/>
          <w:szCs w:val="22"/>
        </w:rPr>
      </w:pPr>
    </w:p>
    <w:p w14:paraId="05DF9BDA" w14:textId="75526FEE" w:rsidR="008715AA" w:rsidRDefault="008715AA" w:rsidP="0086521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Cover other areas of the planning department during absence. </w:t>
      </w:r>
    </w:p>
    <w:p w14:paraId="0AD53E7A" w14:textId="77777777" w:rsidR="007E071B" w:rsidRPr="007E071B" w:rsidRDefault="007E071B" w:rsidP="007E071B">
      <w:pPr>
        <w:rPr>
          <w:rFonts w:ascii="Arial" w:hAnsi="Arial" w:cs="Arial"/>
          <w:sz w:val="22"/>
          <w:szCs w:val="22"/>
        </w:rPr>
      </w:pPr>
    </w:p>
    <w:p w14:paraId="31CA7E6D" w14:textId="77777777" w:rsidR="0086521B" w:rsidRDefault="0086521B" w:rsidP="0086521B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as part of the </w:t>
      </w:r>
      <w:r w:rsidR="005C2F1D">
        <w:rPr>
          <w:rFonts w:ascii="Arial" w:hAnsi="Arial" w:cs="Arial"/>
          <w:sz w:val="22"/>
          <w:szCs w:val="22"/>
        </w:rPr>
        <w:t xml:space="preserve">planning </w:t>
      </w:r>
      <w:r>
        <w:rPr>
          <w:rFonts w:ascii="Arial" w:hAnsi="Arial" w:cs="Arial"/>
          <w:sz w:val="22"/>
          <w:szCs w:val="22"/>
        </w:rPr>
        <w:t>team to ensure the correct standards of work are maintained and assisting with continuous improvement initiatives which will benefit the department and its customers.</w:t>
      </w:r>
    </w:p>
    <w:p w14:paraId="4060E69A" w14:textId="77777777" w:rsidR="0086521B" w:rsidRDefault="0086521B" w:rsidP="0086521B">
      <w:pPr>
        <w:ind w:left="720"/>
        <w:rPr>
          <w:rFonts w:ascii="Arial" w:hAnsi="Arial" w:cs="Arial"/>
          <w:sz w:val="22"/>
          <w:szCs w:val="22"/>
        </w:rPr>
      </w:pPr>
    </w:p>
    <w:p w14:paraId="607B74F7" w14:textId="77777777" w:rsidR="006037CE" w:rsidRPr="006037CE" w:rsidRDefault="005C2F1D" w:rsidP="006037C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any </w:t>
      </w:r>
      <w:r w:rsidR="00650096" w:rsidRPr="00B721F5">
        <w:rPr>
          <w:rFonts w:ascii="Arial" w:hAnsi="Arial" w:cs="Arial"/>
          <w:sz w:val="22"/>
          <w:szCs w:val="22"/>
        </w:rPr>
        <w:t>issues and/or potential problems and opportunities and manag</w:t>
      </w:r>
      <w:r>
        <w:rPr>
          <w:rFonts w:ascii="Arial" w:hAnsi="Arial" w:cs="Arial"/>
          <w:sz w:val="22"/>
          <w:szCs w:val="22"/>
        </w:rPr>
        <w:t>e</w:t>
      </w:r>
      <w:r w:rsidR="00650096" w:rsidRPr="00B721F5">
        <w:rPr>
          <w:rFonts w:ascii="Arial" w:hAnsi="Arial" w:cs="Arial"/>
          <w:sz w:val="22"/>
          <w:szCs w:val="22"/>
        </w:rPr>
        <w:t xml:space="preserve"> these through to resolution</w:t>
      </w:r>
      <w:r w:rsidR="00A1354E">
        <w:rPr>
          <w:rFonts w:ascii="Arial" w:hAnsi="Arial" w:cs="Arial"/>
          <w:sz w:val="22"/>
          <w:szCs w:val="22"/>
        </w:rPr>
        <w:t>.</w:t>
      </w:r>
    </w:p>
    <w:p w14:paraId="7B430B75" w14:textId="77777777" w:rsidR="008F73E2" w:rsidRDefault="008F73E2" w:rsidP="008F73E2">
      <w:pPr>
        <w:ind w:left="720"/>
        <w:rPr>
          <w:rFonts w:ascii="Arial" w:hAnsi="Arial" w:cs="Arial"/>
          <w:sz w:val="22"/>
          <w:szCs w:val="22"/>
        </w:rPr>
      </w:pPr>
    </w:p>
    <w:p w14:paraId="561B7EA4" w14:textId="77777777" w:rsidR="00B80B9F" w:rsidRDefault="00B80B9F" w:rsidP="00BB55B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Balance fleet utilisation versus requirement, support planner with additional sub-contraction as required</w:t>
      </w:r>
    </w:p>
    <w:p w14:paraId="77D62C39" w14:textId="77777777" w:rsidR="00B80B9F" w:rsidRDefault="00B80B9F" w:rsidP="00B80B9F">
      <w:pPr>
        <w:pStyle w:val="ListParagraph"/>
        <w:rPr>
          <w:rFonts w:ascii="Arial" w:hAnsi="Arial" w:cs="Arial"/>
          <w:sz w:val="22"/>
          <w:szCs w:val="22"/>
        </w:rPr>
      </w:pPr>
    </w:p>
    <w:p w14:paraId="6E6B6DF5" w14:textId="77777777" w:rsidR="008F73E2" w:rsidRDefault="008F73E2" w:rsidP="00BB55B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</w:t>
      </w:r>
      <w:r w:rsidR="006037CE">
        <w:rPr>
          <w:rFonts w:ascii="Arial" w:hAnsi="Arial" w:cs="Arial"/>
          <w:sz w:val="22"/>
          <w:szCs w:val="22"/>
        </w:rPr>
        <w:t xml:space="preserve">proactive </w:t>
      </w:r>
      <w:r>
        <w:rPr>
          <w:rFonts w:ascii="Arial" w:hAnsi="Arial" w:cs="Arial"/>
          <w:sz w:val="22"/>
          <w:szCs w:val="22"/>
        </w:rPr>
        <w:t>opportunities to improve the plan and DOT performance. Identify ways to make efficiency improvements.</w:t>
      </w:r>
    </w:p>
    <w:p w14:paraId="2A663589" w14:textId="77777777" w:rsidR="006037CE" w:rsidRDefault="006037CE" w:rsidP="006037CE">
      <w:pPr>
        <w:pStyle w:val="ListParagraph"/>
        <w:rPr>
          <w:rFonts w:ascii="Arial" w:hAnsi="Arial" w:cs="Arial"/>
          <w:sz w:val="22"/>
          <w:szCs w:val="22"/>
        </w:rPr>
      </w:pPr>
    </w:p>
    <w:p w14:paraId="2E20810B" w14:textId="77777777" w:rsidR="006037CE" w:rsidRDefault="006037CE" w:rsidP="006037C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 to and acknowledge plan issues and take corrective action to avoid recurrence. Take on board and implement sound suggestions for efficiency improvements.</w:t>
      </w:r>
    </w:p>
    <w:p w14:paraId="4B5F58A4" w14:textId="77777777" w:rsidR="008715AA" w:rsidRDefault="008715AA" w:rsidP="008715AA">
      <w:pPr>
        <w:pStyle w:val="ListParagraph"/>
        <w:rPr>
          <w:rFonts w:ascii="Arial" w:hAnsi="Arial" w:cs="Arial"/>
          <w:sz w:val="22"/>
          <w:szCs w:val="22"/>
        </w:rPr>
      </w:pPr>
    </w:p>
    <w:p w14:paraId="7038BAB3" w14:textId="173B7C94" w:rsidR="008715AA" w:rsidRDefault="008715AA" w:rsidP="006037C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planning efficiency in line with O Licence undertakings. </w:t>
      </w:r>
    </w:p>
    <w:p w14:paraId="30034648" w14:textId="77777777" w:rsidR="0026238D" w:rsidRDefault="0026238D" w:rsidP="008F73E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8AC1658" w14:textId="77777777" w:rsidR="0026238D" w:rsidRDefault="0026238D" w:rsidP="00A1354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compliance to all applicable Health and Safety Requirements.</w:t>
      </w:r>
    </w:p>
    <w:p w14:paraId="4CE1EDCF" w14:textId="77777777" w:rsidR="0026238D" w:rsidRDefault="0026238D" w:rsidP="0026238D">
      <w:pPr>
        <w:pStyle w:val="ListParagraph"/>
        <w:rPr>
          <w:rFonts w:ascii="Arial" w:hAnsi="Arial" w:cs="Arial"/>
          <w:sz w:val="22"/>
          <w:szCs w:val="22"/>
        </w:rPr>
      </w:pPr>
    </w:p>
    <w:p w14:paraId="126CEEC0" w14:textId="77777777" w:rsidR="0026238D" w:rsidRDefault="0026238D" w:rsidP="00A1354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Interpret volume forecasts from custom</w:t>
      </w:r>
      <w:r w:rsidR="006037CE">
        <w:rPr>
          <w:rFonts w:ascii="Arial" w:hAnsi="Arial" w:cs="Arial"/>
          <w:sz w:val="22"/>
          <w:szCs w:val="22"/>
        </w:rPr>
        <w:t>ers to pre-prepare for volume peaks</w:t>
      </w:r>
    </w:p>
    <w:p w14:paraId="780FF957" w14:textId="77777777" w:rsidR="0026238D" w:rsidRDefault="0026238D" w:rsidP="00FC090C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DD6449" w14:textId="77777777" w:rsidR="0026238D" w:rsidRPr="00A1354E" w:rsidRDefault="0026238D" w:rsidP="0026238D">
      <w:pPr>
        <w:ind w:left="720"/>
        <w:rPr>
          <w:rFonts w:ascii="Arial" w:hAnsi="Arial" w:cs="Arial"/>
          <w:sz w:val="22"/>
          <w:szCs w:val="22"/>
        </w:rPr>
      </w:pPr>
    </w:p>
    <w:p w14:paraId="235D0ABB" w14:textId="77777777" w:rsidR="00C50CDE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8CDC9EC">
          <v:rect id="_x0000_i1027" style="width:427.9pt;height:3pt" o:hralign="center" o:hrstd="t" o:hrnoshade="t" o:hr="t" fillcolor="black" stroked="f"/>
        </w:pict>
      </w:r>
    </w:p>
    <w:p w14:paraId="437162FA" w14:textId="77777777" w:rsidR="0026238D" w:rsidRDefault="0026238D">
      <w:pPr>
        <w:rPr>
          <w:rFonts w:ascii="Arial" w:hAnsi="Arial" w:cs="Arial"/>
          <w:b/>
          <w:sz w:val="22"/>
          <w:szCs w:val="22"/>
        </w:rPr>
      </w:pPr>
    </w:p>
    <w:p w14:paraId="6FEEEFC0" w14:textId="77777777" w:rsidR="00C50CDE" w:rsidRPr="00C50CDE" w:rsidRDefault="000E29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Skills </w:t>
      </w:r>
      <w:r w:rsidR="00C50CDE" w:rsidRPr="00C50CDE">
        <w:rPr>
          <w:rFonts w:ascii="Arial" w:hAnsi="Arial" w:cs="Arial"/>
          <w:b/>
          <w:sz w:val="22"/>
          <w:szCs w:val="22"/>
        </w:rPr>
        <w:t>and Experience</w:t>
      </w:r>
    </w:p>
    <w:p w14:paraId="3C709E46" w14:textId="77777777" w:rsidR="00C50CDE" w:rsidRPr="00C50CDE" w:rsidRDefault="00C50CDE">
      <w:pPr>
        <w:rPr>
          <w:rFonts w:ascii="Arial" w:hAnsi="Arial" w:cs="Arial"/>
          <w:b/>
          <w:sz w:val="22"/>
          <w:szCs w:val="22"/>
        </w:rPr>
      </w:pPr>
    </w:p>
    <w:tbl>
      <w:tblPr>
        <w:tblW w:w="8460" w:type="dxa"/>
        <w:tblInd w:w="-252" w:type="dxa"/>
        <w:tblLook w:val="01E0" w:firstRow="1" w:lastRow="1" w:firstColumn="1" w:lastColumn="1" w:noHBand="0" w:noVBand="0"/>
      </w:tblPr>
      <w:tblGrid>
        <w:gridCol w:w="8460"/>
      </w:tblGrid>
      <w:tr w:rsidR="00BB55BB" w:rsidRPr="00863A21" w14:paraId="4F0B97E8" w14:textId="77777777" w:rsidTr="00863A21">
        <w:tc>
          <w:tcPr>
            <w:tcW w:w="8460" w:type="dxa"/>
          </w:tcPr>
          <w:p w14:paraId="4774B148" w14:textId="77777777" w:rsidR="00BB55BB" w:rsidRPr="00863A21" w:rsidRDefault="00BB55BB" w:rsidP="00D72D9B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3A21">
              <w:rPr>
                <w:rFonts w:ascii="Arial" w:hAnsi="Arial" w:cs="Arial"/>
                <w:color w:val="000000"/>
                <w:sz w:val="22"/>
                <w:szCs w:val="22"/>
              </w:rPr>
              <w:t>Able to operate effectively in a high</w:t>
            </w:r>
            <w:r w:rsidR="007C21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63A21">
              <w:rPr>
                <w:rFonts w:ascii="Arial" w:hAnsi="Arial" w:cs="Arial"/>
                <w:color w:val="000000"/>
                <w:sz w:val="22"/>
                <w:szCs w:val="22"/>
              </w:rPr>
              <w:t>volume service driven transport operation</w:t>
            </w:r>
          </w:p>
          <w:p w14:paraId="62C1E66E" w14:textId="77777777" w:rsidR="00A1354E" w:rsidRDefault="00A1354E" w:rsidP="00D72D9B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ownership for own and team’s performance</w:t>
            </w:r>
          </w:p>
          <w:p w14:paraId="43B1EA8B" w14:textId="77777777" w:rsidR="00D72D9B" w:rsidRPr="002A600B" w:rsidRDefault="00D72D9B" w:rsidP="007C21C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2A600B">
              <w:rPr>
                <w:rFonts w:ascii="Arial" w:hAnsi="Arial" w:cs="Arial"/>
                <w:sz w:val="22"/>
                <w:szCs w:val="22"/>
              </w:rPr>
              <w:t>Excellent communication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Planning Manager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Operations Managers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Planning Team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Transport Supervisors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Warehouse Supervisors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C21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External companies</w:t>
            </w:r>
          </w:p>
          <w:p w14:paraId="1B7FB582" w14:textId="77777777" w:rsidR="00A1354E" w:rsidRDefault="00A1354E" w:rsidP="00D72D9B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053F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0F053F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053F">
              <w:rPr>
                <w:rFonts w:ascii="Arial" w:hAnsi="Arial" w:cs="Arial"/>
                <w:sz w:val="22"/>
                <w:szCs w:val="22"/>
              </w:rPr>
              <w:t xml:space="preserve"> FMCG environment</w:t>
            </w:r>
          </w:p>
          <w:p w14:paraId="0D62FBFE" w14:textId="77777777" w:rsidR="00A1354E" w:rsidRPr="00257A11" w:rsidRDefault="00A1354E" w:rsidP="00D72D9B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time sensitive deadlines and prioritise work</w:t>
            </w:r>
          </w:p>
          <w:p w14:paraId="296A08DB" w14:textId="77777777" w:rsidR="00A1354E" w:rsidRPr="000F053F" w:rsidRDefault="00A1354E" w:rsidP="00D72D9B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a target driven environment</w:t>
            </w:r>
          </w:p>
          <w:p w14:paraId="63E27B45" w14:textId="77777777" w:rsidR="00A1354E" w:rsidRPr="000F053F" w:rsidRDefault="00A1354E" w:rsidP="00D72D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F053F">
              <w:rPr>
                <w:rFonts w:ascii="Arial" w:hAnsi="Arial" w:cs="Arial"/>
                <w:sz w:val="22"/>
                <w:szCs w:val="22"/>
              </w:rPr>
              <w:t>Good numeracy, spoken and written communication skills</w:t>
            </w:r>
          </w:p>
          <w:p w14:paraId="029FEB60" w14:textId="77777777" w:rsidR="00A1354E" w:rsidRPr="000F053F" w:rsidRDefault="00A1354E" w:rsidP="00D72D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F053F">
              <w:rPr>
                <w:rFonts w:ascii="Arial" w:hAnsi="Arial" w:cs="Arial"/>
                <w:sz w:val="22"/>
                <w:szCs w:val="22"/>
              </w:rPr>
              <w:t xml:space="preserve">Strong IT skills (Word, Excel, Outlook, </w:t>
            </w:r>
            <w:r w:rsidR="0026238D">
              <w:rPr>
                <w:rFonts w:ascii="Arial" w:hAnsi="Arial" w:cs="Arial"/>
                <w:sz w:val="22"/>
                <w:szCs w:val="22"/>
              </w:rPr>
              <w:t>Transport</w:t>
            </w:r>
            <w:r w:rsidRPr="000F053F">
              <w:rPr>
                <w:rFonts w:ascii="Arial" w:hAnsi="Arial" w:cs="Arial"/>
                <w:sz w:val="22"/>
                <w:szCs w:val="22"/>
              </w:rPr>
              <w:t xml:space="preserve"> Management Systems)</w:t>
            </w:r>
          </w:p>
          <w:p w14:paraId="4C15652A" w14:textId="77777777" w:rsidR="00A1354E" w:rsidRPr="00863A21" w:rsidRDefault="00A1354E" w:rsidP="00D72D9B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053F">
              <w:rPr>
                <w:rFonts w:ascii="Arial" w:hAnsi="Arial" w:cs="Arial"/>
                <w:sz w:val="22"/>
                <w:szCs w:val="22"/>
              </w:rPr>
              <w:t>Willing to challenge established practices</w:t>
            </w:r>
          </w:p>
          <w:p w14:paraId="6BD6EB4D" w14:textId="77777777" w:rsidR="00BB55BB" w:rsidRDefault="0026238D" w:rsidP="00D72D9B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38D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14:paraId="2F0DE129" w14:textId="77777777" w:rsidR="007C21CA" w:rsidRPr="0026238D" w:rsidRDefault="007C21CA" w:rsidP="007C21CA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83A2DC" w14:textId="77777777" w:rsidR="0026238D" w:rsidRPr="00863A21" w:rsidRDefault="00000000" w:rsidP="002623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9C806C6">
                <v:rect id="_x0000_i1028" style="width:427.9pt;height:3pt" o:hralign="center" o:hrstd="t" o:hrnoshade="t" o:hr="t" fillcolor="black" stroked="f"/>
              </w:pict>
            </w:r>
          </w:p>
        </w:tc>
      </w:tr>
    </w:tbl>
    <w:p w14:paraId="0ACF6BC9" w14:textId="77777777" w:rsidR="00A1354E" w:rsidRDefault="00A1354E" w:rsidP="00A1354E">
      <w:pPr>
        <w:rPr>
          <w:rFonts w:ascii="Arial" w:hAnsi="Arial" w:cs="Arial"/>
          <w:b/>
          <w:sz w:val="22"/>
          <w:szCs w:val="22"/>
        </w:rPr>
      </w:pPr>
      <w:r w:rsidRPr="00C50CDE">
        <w:rPr>
          <w:rFonts w:ascii="Arial" w:hAnsi="Arial" w:cs="Arial"/>
          <w:b/>
          <w:sz w:val="22"/>
          <w:szCs w:val="22"/>
        </w:rPr>
        <w:t>Key Performance Indicators (KPI’s)</w:t>
      </w:r>
    </w:p>
    <w:p w14:paraId="5266C2F4" w14:textId="77777777" w:rsidR="007C21CA" w:rsidRPr="00C50CDE" w:rsidRDefault="007C21CA" w:rsidP="00A1354E">
      <w:pPr>
        <w:rPr>
          <w:rFonts w:ascii="Arial" w:hAnsi="Arial" w:cs="Arial"/>
          <w:b/>
          <w:sz w:val="22"/>
          <w:szCs w:val="22"/>
        </w:rPr>
      </w:pPr>
    </w:p>
    <w:p w14:paraId="4B51E8AD" w14:textId="77777777" w:rsidR="00A1354E" w:rsidRPr="00771427" w:rsidRDefault="00A1354E" w:rsidP="00A1354E">
      <w:pPr>
        <w:rPr>
          <w:rFonts w:ascii="Arial" w:hAnsi="Arial" w:cs="Arial"/>
          <w:sz w:val="22"/>
          <w:szCs w:val="22"/>
        </w:rPr>
      </w:pPr>
      <w:r w:rsidRPr="00771427">
        <w:rPr>
          <w:rFonts w:ascii="Arial" w:hAnsi="Arial" w:cs="Arial"/>
          <w:sz w:val="22"/>
          <w:szCs w:val="22"/>
        </w:rPr>
        <w:t>Achievement against operational KPIs:</w:t>
      </w:r>
    </w:p>
    <w:p w14:paraId="20580D1E" w14:textId="77777777" w:rsidR="006037CE" w:rsidRDefault="006037CE" w:rsidP="006037CE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Vehicle fill</w:t>
      </w:r>
      <w:r w:rsidR="00B80B9F">
        <w:rPr>
          <w:rFonts w:ascii="Arial" w:hAnsi="Arial" w:cs="Arial"/>
          <w:sz w:val="22"/>
          <w:szCs w:val="22"/>
        </w:rPr>
        <w:t xml:space="preserve"> above 80%</w:t>
      </w:r>
    </w:p>
    <w:p w14:paraId="6CFBEA53" w14:textId="77777777" w:rsidR="006037CE" w:rsidRDefault="006037CE" w:rsidP="00A1354E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Empty running</w:t>
      </w:r>
      <w:r w:rsidR="00B80B9F">
        <w:rPr>
          <w:rFonts w:ascii="Arial" w:hAnsi="Arial" w:cs="Arial"/>
          <w:sz w:val="22"/>
          <w:szCs w:val="22"/>
        </w:rPr>
        <w:t xml:space="preserve"> below 92 per week</w:t>
      </w:r>
    </w:p>
    <w:p w14:paraId="1759555C" w14:textId="77777777" w:rsidR="00A1354E" w:rsidRPr="00137F63" w:rsidRDefault="006037CE" w:rsidP="00A1354E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Delivery on time</w:t>
      </w:r>
      <w:r w:rsidR="00B80B9F">
        <w:rPr>
          <w:rFonts w:ascii="Arial" w:hAnsi="Arial" w:cs="Arial"/>
          <w:sz w:val="22"/>
          <w:szCs w:val="22"/>
        </w:rPr>
        <w:t xml:space="preserve"> above 90%</w:t>
      </w:r>
    </w:p>
    <w:p w14:paraId="592C70C7" w14:textId="77777777" w:rsidR="007C21CA" w:rsidRDefault="006037CE" w:rsidP="007C21CA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Fleet utilisation</w:t>
      </w:r>
      <w:r w:rsidR="00B80B9F">
        <w:rPr>
          <w:rFonts w:ascii="Arial" w:hAnsi="Arial" w:cs="Arial"/>
          <w:sz w:val="22"/>
          <w:szCs w:val="22"/>
        </w:rPr>
        <w:t xml:space="preserve"> above 64% with all runs resourced</w:t>
      </w:r>
    </w:p>
    <w:p w14:paraId="18EF71A4" w14:textId="77777777" w:rsidR="0026238D" w:rsidRPr="007C21CA" w:rsidRDefault="00B80B9F" w:rsidP="007C21CA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left="1276" w:hanging="484"/>
        <w:rPr>
          <w:rFonts w:ascii="Arial" w:hAnsi="Arial" w:cs="Arial"/>
          <w:sz w:val="22"/>
          <w:szCs w:val="22"/>
        </w:rPr>
      </w:pPr>
      <w:r w:rsidRPr="007C21CA">
        <w:rPr>
          <w:rFonts w:ascii="Arial" w:hAnsi="Arial" w:cs="Arial"/>
          <w:sz w:val="22"/>
          <w:szCs w:val="22"/>
        </w:rPr>
        <w:t>Plan accuracy - less than 2.5% of loads alter</w:t>
      </w:r>
      <w:r w:rsidR="002204C5" w:rsidRPr="007C21CA">
        <w:rPr>
          <w:rFonts w:ascii="Arial" w:hAnsi="Arial" w:cs="Arial"/>
          <w:sz w:val="22"/>
          <w:szCs w:val="22"/>
        </w:rPr>
        <w:t xml:space="preserve">ed post planning </w:t>
      </w:r>
      <w:r w:rsidRPr="007C21CA">
        <w:rPr>
          <w:rFonts w:ascii="Arial" w:hAnsi="Arial" w:cs="Arial"/>
          <w:sz w:val="22"/>
          <w:szCs w:val="22"/>
        </w:rPr>
        <w:t xml:space="preserve">and </w:t>
      </w:r>
      <w:r w:rsidR="002204C5" w:rsidRPr="007C21CA">
        <w:rPr>
          <w:rFonts w:ascii="Arial" w:hAnsi="Arial" w:cs="Arial"/>
          <w:sz w:val="22"/>
          <w:szCs w:val="22"/>
        </w:rPr>
        <w:t>no handover issues raised</w:t>
      </w:r>
    </w:p>
    <w:p w14:paraId="34E750E8" w14:textId="77777777" w:rsidR="0026238D" w:rsidRDefault="00D72D9B" w:rsidP="00A1354E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Drivers hours laws and Working Time Directive</w:t>
      </w:r>
    </w:p>
    <w:p w14:paraId="2917B431" w14:textId="77777777" w:rsidR="0026238D" w:rsidRPr="00590DB9" w:rsidRDefault="0026238D" w:rsidP="00A1354E">
      <w:pPr>
        <w:pStyle w:val="BodyTextIndent"/>
        <w:numPr>
          <w:ilvl w:val="0"/>
          <w:numId w:val="10"/>
        </w:numPr>
        <w:tabs>
          <w:tab w:val="clear" w:pos="360"/>
          <w:tab w:val="num" w:pos="1332"/>
        </w:tabs>
        <w:spacing w:after="0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Shunt plan accuracy</w:t>
      </w:r>
      <w:r w:rsidR="00B80B9F">
        <w:rPr>
          <w:rFonts w:ascii="Arial" w:hAnsi="Arial" w:cs="Arial"/>
          <w:sz w:val="22"/>
          <w:szCs w:val="22"/>
        </w:rPr>
        <w:t xml:space="preserve"> </w:t>
      </w:r>
      <w:r w:rsidR="00D72D9B">
        <w:rPr>
          <w:rFonts w:ascii="Arial" w:hAnsi="Arial" w:cs="Arial"/>
          <w:sz w:val="22"/>
          <w:szCs w:val="22"/>
        </w:rPr>
        <w:t>– efficiently delivering bakery requests</w:t>
      </w:r>
    </w:p>
    <w:p w14:paraId="0D688276" w14:textId="77777777" w:rsidR="00590DB9" w:rsidRDefault="00590DB9" w:rsidP="00A1354E">
      <w:pPr>
        <w:rPr>
          <w:rFonts w:ascii="Arial" w:hAnsi="Arial" w:cs="Arial"/>
          <w:sz w:val="22"/>
          <w:szCs w:val="22"/>
        </w:rPr>
      </w:pPr>
    </w:p>
    <w:p w14:paraId="7D61A75B" w14:textId="77777777" w:rsidR="0026238D" w:rsidRDefault="00000000" w:rsidP="00A135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9B8C1EE">
          <v:rect id="_x0000_i1029" style="width:427.9pt;height:3pt" o:hralign="center" o:hrstd="t" o:hrnoshade="t" o:hr="t" fillcolor="black" stroked="f"/>
        </w:pict>
      </w:r>
    </w:p>
    <w:p w14:paraId="265E3AA2" w14:textId="77777777" w:rsidR="0026238D" w:rsidRDefault="0026238D" w:rsidP="00A1354E">
      <w:pPr>
        <w:rPr>
          <w:rFonts w:ascii="Arial" w:hAnsi="Arial" w:cs="Arial"/>
          <w:sz w:val="22"/>
          <w:szCs w:val="22"/>
        </w:rPr>
      </w:pPr>
    </w:p>
    <w:p w14:paraId="07FC13F9" w14:textId="77777777" w:rsidR="00A1354E" w:rsidRPr="0010372C" w:rsidRDefault="00A1354E" w:rsidP="00A1354E">
      <w:pPr>
        <w:rPr>
          <w:rFonts w:ascii="Arial" w:hAnsi="Arial" w:cs="Arial"/>
          <w:sz w:val="22"/>
          <w:szCs w:val="22"/>
        </w:rPr>
      </w:pPr>
    </w:p>
    <w:tbl>
      <w:tblPr>
        <w:tblW w:w="8780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894"/>
        <w:gridCol w:w="1789"/>
        <w:gridCol w:w="2476"/>
      </w:tblGrid>
      <w:tr w:rsidR="00FC090C" w:rsidRPr="00FC090C" w14:paraId="10EFC64D" w14:textId="77777777" w:rsidTr="005D60AB">
        <w:tc>
          <w:tcPr>
            <w:tcW w:w="1620" w:type="dxa"/>
          </w:tcPr>
          <w:p w14:paraId="6C96F6FE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0C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2892" w:type="dxa"/>
          </w:tcPr>
          <w:p w14:paraId="768E6FAC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14:paraId="515F0DFF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0C">
              <w:rPr>
                <w:rFonts w:ascii="Arial" w:hAnsi="Arial" w:cs="Arial"/>
                <w:b/>
                <w:sz w:val="22"/>
                <w:szCs w:val="22"/>
              </w:rPr>
              <w:t>Dated:</w:t>
            </w:r>
          </w:p>
        </w:tc>
        <w:tc>
          <w:tcPr>
            <w:tcW w:w="2474" w:type="dxa"/>
          </w:tcPr>
          <w:p w14:paraId="46A8DADC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E100FD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090C" w:rsidRPr="00FC090C" w14:paraId="2DCAAB40" w14:textId="77777777" w:rsidTr="005D60AB">
        <w:tc>
          <w:tcPr>
            <w:tcW w:w="1620" w:type="dxa"/>
          </w:tcPr>
          <w:p w14:paraId="59972A06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0C">
              <w:rPr>
                <w:rFonts w:ascii="Arial" w:hAnsi="Arial" w:cs="Arial"/>
                <w:b/>
                <w:sz w:val="22"/>
                <w:szCs w:val="22"/>
              </w:rPr>
              <w:t>Employee:</w:t>
            </w:r>
          </w:p>
        </w:tc>
        <w:tc>
          <w:tcPr>
            <w:tcW w:w="2892" w:type="dxa"/>
          </w:tcPr>
          <w:p w14:paraId="17340EE9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CB53F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14:paraId="2531F8FF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C090C">
              <w:rPr>
                <w:rFonts w:ascii="Arial" w:hAnsi="Arial" w:cs="Arial"/>
                <w:b/>
                <w:sz w:val="22"/>
                <w:szCs w:val="22"/>
              </w:rPr>
              <w:t>Line Manager:</w:t>
            </w:r>
          </w:p>
        </w:tc>
        <w:tc>
          <w:tcPr>
            <w:tcW w:w="2474" w:type="dxa"/>
          </w:tcPr>
          <w:p w14:paraId="092A1094" w14:textId="77777777" w:rsidR="00FC090C" w:rsidRPr="00FC090C" w:rsidRDefault="00FC090C" w:rsidP="00FC09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18738A" w14:textId="77777777" w:rsidR="00A1354E" w:rsidRPr="0010372C" w:rsidRDefault="00A1354E" w:rsidP="00A1354E">
      <w:pPr>
        <w:rPr>
          <w:rFonts w:ascii="Arial" w:hAnsi="Arial" w:cs="Arial"/>
          <w:b/>
          <w:sz w:val="22"/>
          <w:szCs w:val="22"/>
        </w:rPr>
      </w:pPr>
    </w:p>
    <w:p w14:paraId="6C15654C" w14:textId="77777777" w:rsidR="00FC090C" w:rsidRDefault="00FC090C">
      <w:pPr>
        <w:rPr>
          <w:rFonts w:ascii="Arial" w:hAnsi="Arial" w:cs="Arial"/>
          <w:b/>
          <w:sz w:val="22"/>
          <w:szCs w:val="22"/>
        </w:rPr>
      </w:pPr>
    </w:p>
    <w:p w14:paraId="0BDC1198" w14:textId="77777777" w:rsidR="00FC090C" w:rsidRPr="00FC090C" w:rsidRDefault="00FC090C" w:rsidP="00FC090C">
      <w:pPr>
        <w:rPr>
          <w:rFonts w:ascii="Arial" w:hAnsi="Arial" w:cs="Arial"/>
          <w:sz w:val="22"/>
          <w:szCs w:val="22"/>
        </w:rPr>
      </w:pPr>
    </w:p>
    <w:p w14:paraId="149BA6CC" w14:textId="77777777" w:rsidR="00FC090C" w:rsidRPr="00FC090C" w:rsidRDefault="00FC090C" w:rsidP="00FC090C">
      <w:pPr>
        <w:rPr>
          <w:rFonts w:ascii="Arial" w:hAnsi="Arial" w:cs="Arial"/>
          <w:sz w:val="22"/>
          <w:szCs w:val="22"/>
        </w:rPr>
      </w:pPr>
    </w:p>
    <w:p w14:paraId="325AAAE4" w14:textId="77777777" w:rsidR="00FC090C" w:rsidRDefault="00FC090C" w:rsidP="00FC090C">
      <w:pPr>
        <w:rPr>
          <w:rFonts w:ascii="Arial" w:hAnsi="Arial" w:cs="Arial"/>
          <w:sz w:val="22"/>
          <w:szCs w:val="22"/>
        </w:rPr>
      </w:pPr>
    </w:p>
    <w:p w14:paraId="5B5AAAF1" w14:textId="77777777" w:rsidR="0062095E" w:rsidRPr="00FC090C" w:rsidRDefault="0062095E" w:rsidP="00FC090C">
      <w:pPr>
        <w:jc w:val="center"/>
        <w:rPr>
          <w:rFonts w:ascii="Arial" w:hAnsi="Arial" w:cs="Arial"/>
          <w:sz w:val="22"/>
          <w:szCs w:val="22"/>
        </w:rPr>
      </w:pPr>
    </w:p>
    <w:sectPr w:rsidR="0062095E" w:rsidRPr="00FC090C" w:rsidSect="00506DDC">
      <w:headerReference w:type="default" r:id="rId7"/>
      <w:footerReference w:type="default" r:id="rId8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6660" w14:textId="77777777" w:rsidR="001E0399" w:rsidRDefault="001E0399">
      <w:r>
        <w:separator/>
      </w:r>
    </w:p>
  </w:endnote>
  <w:endnote w:type="continuationSeparator" w:id="0">
    <w:p w14:paraId="77921ADD" w14:textId="77777777" w:rsidR="001E0399" w:rsidRDefault="001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C2D2" w14:textId="678BFD03" w:rsidR="00AB2885" w:rsidRPr="00516519" w:rsidRDefault="00AB2885">
    <w:pPr>
      <w:pStyle w:val="Footer"/>
      <w:rPr>
        <w:rFonts w:ascii="Arial" w:hAnsi="Arial" w:cs="Arial"/>
        <w:b/>
        <w:sz w:val="20"/>
        <w:szCs w:val="20"/>
      </w:rPr>
    </w:pPr>
    <w:r w:rsidRPr="00516519">
      <w:rPr>
        <w:rFonts w:ascii="Arial" w:hAnsi="Arial" w:cs="Arial"/>
        <w:b/>
        <w:sz w:val="20"/>
        <w:szCs w:val="20"/>
      </w:rPr>
      <w:t>Job Role P</w:t>
    </w:r>
    <w:r>
      <w:rPr>
        <w:rFonts w:ascii="Arial" w:hAnsi="Arial" w:cs="Arial"/>
        <w:b/>
        <w:sz w:val="20"/>
        <w:szCs w:val="20"/>
      </w:rPr>
      <w:t>rofile</w:t>
    </w:r>
    <w:r>
      <w:rPr>
        <w:rFonts w:ascii="Arial" w:hAnsi="Arial" w:cs="Arial"/>
        <w:b/>
        <w:sz w:val="20"/>
        <w:szCs w:val="20"/>
      </w:rPr>
      <w:tab/>
    </w:r>
    <w:r w:rsidR="008715AA">
      <w:rPr>
        <w:rFonts w:ascii="Arial" w:hAnsi="Arial" w:cs="Arial"/>
        <w:b/>
        <w:sz w:val="20"/>
        <w:szCs w:val="20"/>
      </w:rPr>
      <w:t>Planning Administrator</w:t>
    </w:r>
    <w:r w:rsidR="00BB55BB">
      <w:rPr>
        <w:rFonts w:ascii="Arial" w:hAnsi="Arial" w:cs="Arial"/>
        <w:b/>
        <w:sz w:val="20"/>
        <w:szCs w:val="20"/>
      </w:rPr>
      <w:tab/>
    </w:r>
    <w:r w:rsidR="008715AA">
      <w:rPr>
        <w:rFonts w:ascii="Arial" w:hAnsi="Arial" w:cs="Arial"/>
        <w:b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06F5" w14:textId="77777777" w:rsidR="001E0399" w:rsidRDefault="001E0399">
      <w:r>
        <w:separator/>
      </w:r>
    </w:p>
  </w:footnote>
  <w:footnote w:type="continuationSeparator" w:id="0">
    <w:p w14:paraId="2A8D9468" w14:textId="77777777" w:rsidR="001E0399" w:rsidRDefault="001E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DA4E" w14:textId="66B09F41" w:rsidR="00AB2885" w:rsidRDefault="00E90EFC" w:rsidP="00FC090C">
    <w:pPr>
      <w:pStyle w:val="Header"/>
      <w:pBdr>
        <w:left w:val="single" w:sz="4" w:space="4" w:color="auto"/>
      </w:pBdr>
      <w:jc w:val="center"/>
    </w:pPr>
    <w:r>
      <w:rPr>
        <w:noProof/>
      </w:rPr>
      <w:drawing>
        <wp:inline distT="0" distB="0" distL="0" distR="0" wp14:anchorId="31245EAC" wp14:editId="143C41AF">
          <wp:extent cx="2957830" cy="10020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CCCE3" w14:textId="77777777" w:rsidR="00AB2885" w:rsidRDefault="00000000" w:rsidP="00C50CDE">
    <w:pPr>
      <w:pStyle w:val="Header"/>
      <w:pBdr>
        <w:bottom w:val="single" w:sz="4" w:space="1" w:color="auto"/>
      </w:pBdr>
    </w:pPr>
    <w:r>
      <w:pict w14:anchorId="5B50C4F9">
        <v:rect id="_x0000_i1030" style="width:415.3pt;height:5pt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C0D"/>
    <w:multiLevelType w:val="hybridMultilevel"/>
    <w:tmpl w:val="DF42609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FE3"/>
    <w:multiLevelType w:val="hybridMultilevel"/>
    <w:tmpl w:val="FB8E3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22D5"/>
    <w:multiLevelType w:val="hybridMultilevel"/>
    <w:tmpl w:val="0CBC0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0842"/>
    <w:multiLevelType w:val="hybridMultilevel"/>
    <w:tmpl w:val="EC063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4EF7"/>
    <w:multiLevelType w:val="hybridMultilevel"/>
    <w:tmpl w:val="4A1A40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0DE"/>
    <w:multiLevelType w:val="hybridMultilevel"/>
    <w:tmpl w:val="97840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E25902"/>
    <w:multiLevelType w:val="hybridMultilevel"/>
    <w:tmpl w:val="595A4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35ED2"/>
    <w:multiLevelType w:val="hybridMultilevel"/>
    <w:tmpl w:val="FA4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7530C"/>
    <w:multiLevelType w:val="hybridMultilevel"/>
    <w:tmpl w:val="4968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7CC3"/>
    <w:multiLevelType w:val="hybridMultilevel"/>
    <w:tmpl w:val="15BAD5C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22010">
    <w:abstractNumId w:val="3"/>
  </w:num>
  <w:num w:numId="2" w16cid:durableId="155611668">
    <w:abstractNumId w:val="4"/>
  </w:num>
  <w:num w:numId="3" w16cid:durableId="716902031">
    <w:abstractNumId w:val="1"/>
  </w:num>
  <w:num w:numId="4" w16cid:durableId="1727340202">
    <w:abstractNumId w:val="6"/>
  </w:num>
  <w:num w:numId="5" w16cid:durableId="289167777">
    <w:abstractNumId w:val="9"/>
  </w:num>
  <w:num w:numId="6" w16cid:durableId="1352804536">
    <w:abstractNumId w:val="2"/>
  </w:num>
  <w:num w:numId="7" w16cid:durableId="202442637">
    <w:abstractNumId w:val="8"/>
  </w:num>
  <w:num w:numId="8" w16cid:durableId="1940328730">
    <w:abstractNumId w:val="7"/>
  </w:num>
  <w:num w:numId="9" w16cid:durableId="85687713">
    <w:abstractNumId w:val="5"/>
  </w:num>
  <w:num w:numId="10" w16cid:durableId="197586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B"/>
    <w:rsid w:val="0003426F"/>
    <w:rsid w:val="0004750F"/>
    <w:rsid w:val="000D3A57"/>
    <w:rsid w:val="000E29D5"/>
    <w:rsid w:val="00161B24"/>
    <w:rsid w:val="001742CC"/>
    <w:rsid w:val="001E0399"/>
    <w:rsid w:val="001F120E"/>
    <w:rsid w:val="001F29A3"/>
    <w:rsid w:val="002204C5"/>
    <w:rsid w:val="00262318"/>
    <w:rsid w:val="0026238D"/>
    <w:rsid w:val="002D707F"/>
    <w:rsid w:val="002E2926"/>
    <w:rsid w:val="002F025A"/>
    <w:rsid w:val="00391FD5"/>
    <w:rsid w:val="003A081D"/>
    <w:rsid w:val="003C5F41"/>
    <w:rsid w:val="003E0DEB"/>
    <w:rsid w:val="00467487"/>
    <w:rsid w:val="00477B9E"/>
    <w:rsid w:val="004C1D31"/>
    <w:rsid w:val="00506DDC"/>
    <w:rsid w:val="00516519"/>
    <w:rsid w:val="00522FBA"/>
    <w:rsid w:val="005501D2"/>
    <w:rsid w:val="00590DB9"/>
    <w:rsid w:val="005A4BF2"/>
    <w:rsid w:val="005C2F1D"/>
    <w:rsid w:val="005D5D92"/>
    <w:rsid w:val="005D60AB"/>
    <w:rsid w:val="005F4CD4"/>
    <w:rsid w:val="006021FD"/>
    <w:rsid w:val="006037CE"/>
    <w:rsid w:val="006131E4"/>
    <w:rsid w:val="0062095E"/>
    <w:rsid w:val="00637BCF"/>
    <w:rsid w:val="00650096"/>
    <w:rsid w:val="006A63B2"/>
    <w:rsid w:val="006C1CAB"/>
    <w:rsid w:val="007045D6"/>
    <w:rsid w:val="00750BB0"/>
    <w:rsid w:val="00765C72"/>
    <w:rsid w:val="007C21CA"/>
    <w:rsid w:val="007C78F4"/>
    <w:rsid w:val="007E071B"/>
    <w:rsid w:val="008334DD"/>
    <w:rsid w:val="00837ABD"/>
    <w:rsid w:val="00863A21"/>
    <w:rsid w:val="0086521B"/>
    <w:rsid w:val="008715AA"/>
    <w:rsid w:val="00885BDE"/>
    <w:rsid w:val="008A6C14"/>
    <w:rsid w:val="008F315D"/>
    <w:rsid w:val="008F73E2"/>
    <w:rsid w:val="00902313"/>
    <w:rsid w:val="0096670A"/>
    <w:rsid w:val="00982D82"/>
    <w:rsid w:val="00996046"/>
    <w:rsid w:val="009C6353"/>
    <w:rsid w:val="009C7D2C"/>
    <w:rsid w:val="00A03906"/>
    <w:rsid w:val="00A13236"/>
    <w:rsid w:val="00A1354E"/>
    <w:rsid w:val="00A14E35"/>
    <w:rsid w:val="00AB2885"/>
    <w:rsid w:val="00B34743"/>
    <w:rsid w:val="00B80B9F"/>
    <w:rsid w:val="00BB55BB"/>
    <w:rsid w:val="00BF3AEB"/>
    <w:rsid w:val="00C31643"/>
    <w:rsid w:val="00C445E4"/>
    <w:rsid w:val="00C50CDE"/>
    <w:rsid w:val="00C55182"/>
    <w:rsid w:val="00C56FAE"/>
    <w:rsid w:val="00C65C84"/>
    <w:rsid w:val="00C727F6"/>
    <w:rsid w:val="00CD7B1A"/>
    <w:rsid w:val="00D72D9B"/>
    <w:rsid w:val="00D85251"/>
    <w:rsid w:val="00DC26A1"/>
    <w:rsid w:val="00DE6FE7"/>
    <w:rsid w:val="00E81006"/>
    <w:rsid w:val="00E90EFC"/>
    <w:rsid w:val="00F10124"/>
    <w:rsid w:val="00F27393"/>
    <w:rsid w:val="00FB696D"/>
    <w:rsid w:val="00FC090C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51904"/>
  <w15:chartTrackingRefBased/>
  <w15:docId w15:val="{0E9328EE-A4C8-4055-863C-00B365E4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7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50C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0CD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6521B"/>
    <w:pPr>
      <w:ind w:left="720"/>
    </w:pPr>
  </w:style>
  <w:style w:type="paragraph" w:styleId="BodyTextIndent">
    <w:name w:val="Body Text Indent"/>
    <w:basedOn w:val="Normal"/>
    <w:link w:val="BodyTextIndentChar"/>
    <w:rsid w:val="00A1354E"/>
    <w:pPr>
      <w:spacing w:after="120"/>
      <w:ind w:left="720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A135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2671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Role Profile</vt:lpstr>
    </vt:vector>
  </TitlesOfParts>
  <Company>SBD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 Profile</dc:title>
  <dc:subject/>
  <dc:creator>karen mitchell</dc:creator>
  <cp:keywords/>
  <cp:lastModifiedBy>Sarah Priest</cp:lastModifiedBy>
  <cp:revision>3</cp:revision>
  <dcterms:created xsi:type="dcterms:W3CDTF">2026-03-16T09:48:00Z</dcterms:created>
  <dcterms:modified xsi:type="dcterms:W3CDTF">2026-03-16T09:49:00Z</dcterms:modified>
</cp:coreProperties>
</file>