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BEE106" w14:textId="77777777" w:rsidR="00952B92" w:rsidRPr="008B3B59" w:rsidRDefault="003221B0">
      <w:pPr>
        <w:jc w:val="center"/>
        <w:rPr>
          <w:rFonts w:ascii="Arial" w:eastAsia="Arial" w:hAnsi="Arial" w:cs="Arial"/>
          <w:sz w:val="22"/>
          <w:szCs w:val="22"/>
        </w:rPr>
      </w:pPr>
      <w:r w:rsidRPr="008B3B59">
        <w:rPr>
          <w:rFonts w:ascii="Arial" w:eastAsia="Arial" w:hAnsi="Arial" w:cs="Arial"/>
          <w:noProof/>
          <w:sz w:val="22"/>
          <w:szCs w:val="22"/>
        </w:rPr>
        <w:drawing>
          <wp:inline distT="19050" distB="19050" distL="19050" distR="19050" wp14:anchorId="237D83D8" wp14:editId="2137B6E2">
            <wp:extent cx="2400300" cy="1256071"/>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400300" cy="1256071"/>
                    </a:xfrm>
                    <a:prstGeom prst="rect">
                      <a:avLst/>
                    </a:prstGeom>
                    <a:ln/>
                  </pic:spPr>
                </pic:pic>
              </a:graphicData>
            </a:graphic>
          </wp:inline>
        </w:drawing>
      </w:r>
    </w:p>
    <w:p w14:paraId="7BCB93CB" w14:textId="77777777" w:rsidR="00952B92" w:rsidRPr="008B3B59" w:rsidRDefault="00952B92">
      <w:pPr>
        <w:jc w:val="center"/>
        <w:rPr>
          <w:rFonts w:ascii="Arial" w:eastAsia="Arial" w:hAnsi="Arial" w:cs="Arial"/>
          <w:sz w:val="22"/>
          <w:szCs w:val="22"/>
        </w:rPr>
      </w:pPr>
    </w:p>
    <w:tbl>
      <w:tblPr>
        <w:tblStyle w:val="a"/>
        <w:tblW w:w="10207"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5"/>
        <w:gridCol w:w="4240"/>
        <w:gridCol w:w="1701"/>
        <w:gridCol w:w="1701"/>
      </w:tblGrid>
      <w:tr w:rsidR="00952B92" w:rsidRPr="008B3B59" w14:paraId="17420582" w14:textId="77777777" w:rsidTr="59B33E60">
        <w:trPr>
          <w:trHeight w:val="220"/>
        </w:trPr>
        <w:tc>
          <w:tcPr>
            <w:tcW w:w="10207" w:type="dxa"/>
            <w:gridSpan w:val="4"/>
            <w:shd w:val="clear" w:color="auto" w:fill="988445"/>
          </w:tcPr>
          <w:p w14:paraId="4BF1D33F" w14:textId="77777777" w:rsidR="00952B92" w:rsidRPr="008B3B59" w:rsidRDefault="003221B0">
            <w:pPr>
              <w:jc w:val="center"/>
              <w:rPr>
                <w:rFonts w:ascii="Arial" w:eastAsia="Arial" w:hAnsi="Arial" w:cs="Arial"/>
                <w:sz w:val="22"/>
                <w:szCs w:val="22"/>
              </w:rPr>
            </w:pPr>
            <w:r w:rsidRPr="008B3B59">
              <w:rPr>
                <w:rFonts w:ascii="Arial" w:eastAsia="Arial" w:hAnsi="Arial" w:cs="Arial"/>
                <w:color w:val="FFFFFF"/>
                <w:sz w:val="22"/>
                <w:szCs w:val="22"/>
              </w:rPr>
              <w:tab/>
              <w:t>ROLE PROFILE</w:t>
            </w:r>
            <w:r w:rsidRPr="008B3B59">
              <w:rPr>
                <w:rFonts w:ascii="Arial" w:eastAsia="Arial" w:hAnsi="Arial" w:cs="Arial"/>
                <w:b/>
                <w:color w:val="FFFFFF"/>
                <w:sz w:val="22"/>
                <w:szCs w:val="22"/>
              </w:rPr>
              <w:t xml:space="preserve"> </w:t>
            </w:r>
          </w:p>
        </w:tc>
      </w:tr>
      <w:tr w:rsidR="00952B92" w:rsidRPr="008B3B59" w14:paraId="02CE5581" w14:textId="77777777" w:rsidTr="59B33E60">
        <w:trPr>
          <w:trHeight w:val="280"/>
        </w:trPr>
        <w:tc>
          <w:tcPr>
            <w:tcW w:w="2565" w:type="dxa"/>
            <w:shd w:val="clear" w:color="auto" w:fill="FFFDEE"/>
          </w:tcPr>
          <w:p w14:paraId="5ADA1C19"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Job title</w:t>
            </w:r>
          </w:p>
        </w:tc>
        <w:tc>
          <w:tcPr>
            <w:tcW w:w="4240" w:type="dxa"/>
          </w:tcPr>
          <w:p w14:paraId="7C74DD0B" w14:textId="7648F6D0" w:rsidR="00952B92" w:rsidRPr="008B3B59" w:rsidRDefault="00051F82" w:rsidP="59B33E60">
            <w:pPr>
              <w:rPr>
                <w:rFonts w:ascii="Arial" w:eastAsia="Arial" w:hAnsi="Arial" w:cs="Arial"/>
                <w:sz w:val="22"/>
                <w:szCs w:val="22"/>
              </w:rPr>
            </w:pPr>
            <w:r>
              <w:rPr>
                <w:rFonts w:ascii="Arial" w:eastAsia="Arial" w:hAnsi="Arial" w:cs="Arial"/>
                <w:sz w:val="22"/>
                <w:szCs w:val="22"/>
              </w:rPr>
              <w:t>QA Team Leader</w:t>
            </w:r>
          </w:p>
        </w:tc>
        <w:tc>
          <w:tcPr>
            <w:tcW w:w="1701" w:type="dxa"/>
            <w:shd w:val="clear" w:color="auto" w:fill="FFFDEE"/>
          </w:tcPr>
          <w:p w14:paraId="2A50F9C4" w14:textId="77777777" w:rsidR="00952B92" w:rsidRPr="008B3B59" w:rsidRDefault="003221B0">
            <w:pPr>
              <w:jc w:val="center"/>
              <w:rPr>
                <w:rFonts w:ascii="Arial" w:eastAsia="Arial" w:hAnsi="Arial" w:cs="Arial"/>
                <w:sz w:val="22"/>
                <w:szCs w:val="22"/>
              </w:rPr>
            </w:pPr>
            <w:r w:rsidRPr="008B3B59">
              <w:rPr>
                <w:rFonts w:ascii="Arial" w:eastAsia="Arial" w:hAnsi="Arial" w:cs="Arial"/>
                <w:sz w:val="22"/>
                <w:szCs w:val="22"/>
              </w:rPr>
              <w:t>Date</w:t>
            </w:r>
          </w:p>
        </w:tc>
        <w:tc>
          <w:tcPr>
            <w:tcW w:w="1701" w:type="dxa"/>
          </w:tcPr>
          <w:p w14:paraId="7F8A96F6" w14:textId="4EB9A2ED" w:rsidR="00952B92" w:rsidRPr="008B3B59" w:rsidRDefault="00E8665F" w:rsidP="59B33E60">
            <w:pPr>
              <w:rPr>
                <w:rFonts w:ascii="Arial" w:eastAsia="Arial" w:hAnsi="Arial" w:cs="Arial"/>
                <w:sz w:val="22"/>
                <w:szCs w:val="22"/>
              </w:rPr>
            </w:pPr>
            <w:r>
              <w:rPr>
                <w:rFonts w:ascii="Arial" w:eastAsia="Arial" w:hAnsi="Arial" w:cs="Arial"/>
                <w:sz w:val="22"/>
                <w:szCs w:val="22"/>
              </w:rPr>
              <w:t>11/02/26</w:t>
            </w:r>
          </w:p>
        </w:tc>
      </w:tr>
      <w:tr w:rsidR="00952B92" w:rsidRPr="008B3B59" w14:paraId="3E7C9FD0" w14:textId="77777777" w:rsidTr="59B33E60">
        <w:trPr>
          <w:trHeight w:val="260"/>
        </w:trPr>
        <w:tc>
          <w:tcPr>
            <w:tcW w:w="2565" w:type="dxa"/>
            <w:shd w:val="clear" w:color="auto" w:fill="FFFDEE"/>
          </w:tcPr>
          <w:p w14:paraId="40B2EC56"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Business</w:t>
            </w:r>
          </w:p>
        </w:tc>
        <w:tc>
          <w:tcPr>
            <w:tcW w:w="7642" w:type="dxa"/>
            <w:gridSpan w:val="3"/>
          </w:tcPr>
          <w:p w14:paraId="2B217B1C" w14:textId="0F3CF96E" w:rsidR="00952B92" w:rsidRPr="008B3B59" w:rsidRDefault="00AA790C" w:rsidP="59B33E60">
            <w:pPr>
              <w:rPr>
                <w:rFonts w:ascii="Arial" w:eastAsia="Arial" w:hAnsi="Arial" w:cs="Arial"/>
                <w:sz w:val="22"/>
                <w:szCs w:val="22"/>
              </w:rPr>
            </w:pPr>
            <w:r>
              <w:rPr>
                <w:rFonts w:ascii="Arial" w:eastAsia="Arial" w:hAnsi="Arial" w:cs="Arial"/>
                <w:sz w:val="22"/>
                <w:szCs w:val="22"/>
              </w:rPr>
              <w:t xml:space="preserve">Bradgate Bakery </w:t>
            </w:r>
            <w:r w:rsidR="004619DD">
              <w:rPr>
                <w:rFonts w:ascii="Arial" w:eastAsia="Arial" w:hAnsi="Arial" w:cs="Arial"/>
                <w:sz w:val="22"/>
                <w:szCs w:val="22"/>
              </w:rPr>
              <w:t>–</w:t>
            </w:r>
            <w:r>
              <w:rPr>
                <w:rFonts w:ascii="Arial" w:eastAsia="Arial" w:hAnsi="Arial" w:cs="Arial"/>
                <w:sz w:val="22"/>
                <w:szCs w:val="22"/>
              </w:rPr>
              <w:t xml:space="preserve"> </w:t>
            </w:r>
            <w:r w:rsidR="00E8665F">
              <w:rPr>
                <w:rFonts w:ascii="Arial" w:eastAsia="Arial" w:hAnsi="Arial" w:cs="Arial"/>
                <w:sz w:val="22"/>
                <w:szCs w:val="22"/>
              </w:rPr>
              <w:t>Ashton Green</w:t>
            </w:r>
            <w:r w:rsidR="00CD1297">
              <w:rPr>
                <w:rFonts w:ascii="Arial" w:eastAsia="Arial" w:hAnsi="Arial" w:cs="Arial"/>
                <w:sz w:val="22"/>
                <w:szCs w:val="22"/>
              </w:rPr>
              <w:t xml:space="preserve"> </w:t>
            </w:r>
          </w:p>
        </w:tc>
      </w:tr>
      <w:tr w:rsidR="00952B92" w:rsidRPr="008B3B59" w14:paraId="1AFA810F" w14:textId="77777777" w:rsidTr="59B33E60">
        <w:tc>
          <w:tcPr>
            <w:tcW w:w="2565" w:type="dxa"/>
            <w:shd w:val="clear" w:color="auto" w:fill="FFFDEE"/>
          </w:tcPr>
          <w:p w14:paraId="4E0BC2B5"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Department</w:t>
            </w:r>
          </w:p>
        </w:tc>
        <w:tc>
          <w:tcPr>
            <w:tcW w:w="7642" w:type="dxa"/>
            <w:gridSpan w:val="3"/>
          </w:tcPr>
          <w:p w14:paraId="343972EB" w14:textId="1C14D301" w:rsidR="00952B92" w:rsidRPr="008B3B59" w:rsidRDefault="00CD1297" w:rsidP="59B33E60">
            <w:pPr>
              <w:rPr>
                <w:rFonts w:ascii="Arial" w:eastAsia="Arial" w:hAnsi="Arial" w:cs="Arial"/>
                <w:sz w:val="22"/>
                <w:szCs w:val="22"/>
              </w:rPr>
            </w:pPr>
            <w:r>
              <w:rPr>
                <w:rFonts w:ascii="Arial" w:eastAsia="Arial" w:hAnsi="Arial" w:cs="Arial"/>
                <w:sz w:val="22"/>
                <w:szCs w:val="22"/>
              </w:rPr>
              <w:t xml:space="preserve">Technical </w:t>
            </w:r>
          </w:p>
        </w:tc>
      </w:tr>
      <w:tr w:rsidR="00952B92" w:rsidRPr="008B3B59" w14:paraId="24164379" w14:textId="77777777" w:rsidTr="59B33E60">
        <w:trPr>
          <w:trHeight w:val="280"/>
        </w:trPr>
        <w:tc>
          <w:tcPr>
            <w:tcW w:w="2565" w:type="dxa"/>
            <w:shd w:val="clear" w:color="auto" w:fill="FFFDEE"/>
          </w:tcPr>
          <w:p w14:paraId="1735CE34"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Location</w:t>
            </w:r>
          </w:p>
        </w:tc>
        <w:tc>
          <w:tcPr>
            <w:tcW w:w="7642" w:type="dxa"/>
            <w:gridSpan w:val="3"/>
          </w:tcPr>
          <w:p w14:paraId="06346BBF" w14:textId="4C08114F" w:rsidR="00952B92" w:rsidRPr="008B3B59" w:rsidRDefault="00051F82" w:rsidP="59B33E60">
            <w:pPr>
              <w:rPr>
                <w:rFonts w:ascii="Arial" w:eastAsia="Arial" w:hAnsi="Arial" w:cs="Arial"/>
                <w:sz w:val="22"/>
                <w:szCs w:val="22"/>
              </w:rPr>
            </w:pPr>
            <w:r>
              <w:rPr>
                <w:rFonts w:ascii="Arial" w:eastAsia="Arial" w:hAnsi="Arial" w:cs="Arial"/>
                <w:sz w:val="22"/>
                <w:szCs w:val="22"/>
              </w:rPr>
              <w:t>Leicester</w:t>
            </w:r>
          </w:p>
        </w:tc>
      </w:tr>
      <w:tr w:rsidR="00952B92" w:rsidRPr="008B3B59" w14:paraId="4D9810B3" w14:textId="77777777" w:rsidTr="59B33E60">
        <w:tc>
          <w:tcPr>
            <w:tcW w:w="10207" w:type="dxa"/>
            <w:gridSpan w:val="4"/>
            <w:shd w:val="clear" w:color="auto" w:fill="988445"/>
          </w:tcPr>
          <w:p w14:paraId="05273E92" w14:textId="77777777" w:rsidR="00952B92" w:rsidRPr="008B3B59" w:rsidRDefault="0083787B">
            <w:pPr>
              <w:jc w:val="center"/>
              <w:rPr>
                <w:rFonts w:ascii="Arial" w:eastAsia="Arial" w:hAnsi="Arial" w:cs="Arial"/>
                <w:sz w:val="22"/>
                <w:szCs w:val="22"/>
              </w:rPr>
            </w:pPr>
            <w:r>
              <w:rPr>
                <w:rFonts w:ascii="Arial" w:eastAsia="Arial" w:hAnsi="Arial" w:cs="Arial"/>
                <w:color w:val="FFFFFF"/>
                <w:sz w:val="22"/>
                <w:szCs w:val="22"/>
              </w:rPr>
              <w:t xml:space="preserve">ROLE SUMMARY </w:t>
            </w:r>
          </w:p>
        </w:tc>
      </w:tr>
      <w:tr w:rsidR="00952B92" w:rsidRPr="008B3B59" w14:paraId="3A5EDB33" w14:textId="77777777" w:rsidTr="00DD1986">
        <w:trPr>
          <w:trHeight w:val="1096"/>
        </w:trPr>
        <w:tc>
          <w:tcPr>
            <w:tcW w:w="10207" w:type="dxa"/>
            <w:gridSpan w:val="4"/>
          </w:tcPr>
          <w:p w14:paraId="099BD59F" w14:textId="6E53268F" w:rsidR="00B668AC" w:rsidRPr="008B3B59" w:rsidRDefault="00E36028" w:rsidP="00E36028">
            <w:pPr>
              <w:pStyle w:val="BodyText"/>
              <w:rPr>
                <w:rFonts w:eastAsia="Arial"/>
                <w:sz w:val="22"/>
                <w:szCs w:val="22"/>
              </w:rPr>
            </w:pPr>
            <w:r>
              <w:rPr>
                <w:rFonts w:eastAsia="Arial"/>
                <w:sz w:val="22"/>
                <w:szCs w:val="22"/>
              </w:rPr>
              <w:t xml:space="preserve">The main purpose of the role is to </w:t>
            </w:r>
            <w:r w:rsidRPr="00E36028">
              <w:rPr>
                <w:rFonts w:eastAsia="Arial"/>
                <w:sz w:val="22"/>
                <w:szCs w:val="22"/>
              </w:rPr>
              <w:t>lead and motivate the QA team in monitoring and evaluating product and processing systems</w:t>
            </w:r>
            <w:r>
              <w:rPr>
                <w:rFonts w:eastAsia="Arial"/>
                <w:sz w:val="22"/>
                <w:szCs w:val="22"/>
              </w:rPr>
              <w:t xml:space="preserve"> </w:t>
            </w:r>
            <w:r w:rsidRPr="00E36028">
              <w:rPr>
                <w:rFonts w:eastAsia="Arial"/>
                <w:sz w:val="22"/>
                <w:szCs w:val="22"/>
              </w:rPr>
              <w:t>and factory practices to ensure agreed standards of quality are achieved and improved upon a</w:t>
            </w:r>
            <w:r w:rsidR="00DD1986">
              <w:rPr>
                <w:rFonts w:eastAsia="Arial"/>
                <w:sz w:val="22"/>
                <w:szCs w:val="22"/>
              </w:rPr>
              <w:t>n</w:t>
            </w:r>
            <w:r w:rsidRPr="00E36028">
              <w:rPr>
                <w:rFonts w:eastAsia="Arial"/>
                <w:sz w:val="22"/>
                <w:szCs w:val="22"/>
              </w:rPr>
              <w:t>d in</w:t>
            </w:r>
            <w:r>
              <w:rPr>
                <w:rFonts w:eastAsia="Arial"/>
                <w:sz w:val="22"/>
                <w:szCs w:val="22"/>
              </w:rPr>
              <w:t xml:space="preserve"> </w:t>
            </w:r>
            <w:r w:rsidRPr="00E36028">
              <w:rPr>
                <w:rFonts w:eastAsia="Arial"/>
                <w:sz w:val="22"/>
                <w:szCs w:val="22"/>
              </w:rPr>
              <w:t>addition to take a lead in generating and building a quality culture.</w:t>
            </w:r>
          </w:p>
        </w:tc>
      </w:tr>
      <w:tr w:rsidR="00952B92" w:rsidRPr="008B3B59" w14:paraId="3E74F4CB" w14:textId="77777777" w:rsidTr="59B33E60">
        <w:trPr>
          <w:trHeight w:val="300"/>
        </w:trPr>
        <w:tc>
          <w:tcPr>
            <w:tcW w:w="10207" w:type="dxa"/>
            <w:gridSpan w:val="4"/>
            <w:shd w:val="clear" w:color="auto" w:fill="988445"/>
            <w:vAlign w:val="center"/>
          </w:tcPr>
          <w:p w14:paraId="640C1455" w14:textId="77777777" w:rsidR="00952B92" w:rsidRPr="008B3B59" w:rsidRDefault="003221B0">
            <w:pPr>
              <w:jc w:val="center"/>
              <w:rPr>
                <w:rFonts w:ascii="Arial" w:eastAsia="Arial" w:hAnsi="Arial" w:cs="Arial"/>
                <w:sz w:val="22"/>
                <w:szCs w:val="22"/>
              </w:rPr>
            </w:pPr>
            <w:r w:rsidRPr="008B3B59">
              <w:rPr>
                <w:rFonts w:ascii="Arial" w:eastAsia="Arial" w:hAnsi="Arial" w:cs="Arial"/>
                <w:color w:val="FFFFFF"/>
                <w:sz w:val="22"/>
                <w:szCs w:val="22"/>
              </w:rPr>
              <w:t>REPORTING STRUCTURE</w:t>
            </w:r>
          </w:p>
        </w:tc>
      </w:tr>
      <w:tr w:rsidR="00952B92" w:rsidRPr="008B3B59" w14:paraId="3ABA47C2" w14:textId="77777777" w:rsidTr="59B33E60">
        <w:trPr>
          <w:trHeight w:val="80"/>
        </w:trPr>
        <w:tc>
          <w:tcPr>
            <w:tcW w:w="2565" w:type="dxa"/>
            <w:shd w:val="clear" w:color="auto" w:fill="FFFDEE"/>
            <w:vAlign w:val="center"/>
          </w:tcPr>
          <w:p w14:paraId="27DFE983" w14:textId="77777777" w:rsidR="00952B92" w:rsidRPr="008B3B59" w:rsidRDefault="003221B0">
            <w:pPr>
              <w:spacing w:before="140"/>
              <w:rPr>
                <w:rFonts w:ascii="Arial" w:eastAsia="Arial" w:hAnsi="Arial" w:cs="Arial"/>
                <w:sz w:val="22"/>
                <w:szCs w:val="22"/>
              </w:rPr>
            </w:pPr>
            <w:r w:rsidRPr="008B3B59">
              <w:rPr>
                <w:rFonts w:ascii="Arial" w:eastAsia="Arial" w:hAnsi="Arial" w:cs="Arial"/>
                <w:sz w:val="22"/>
                <w:szCs w:val="22"/>
              </w:rPr>
              <w:t>Reports to</w:t>
            </w:r>
          </w:p>
        </w:tc>
        <w:tc>
          <w:tcPr>
            <w:tcW w:w="7642" w:type="dxa"/>
            <w:gridSpan w:val="3"/>
            <w:vAlign w:val="center"/>
          </w:tcPr>
          <w:p w14:paraId="540E114B" w14:textId="339DE093" w:rsidR="00952B92" w:rsidRPr="008B3B59" w:rsidRDefault="00051F82" w:rsidP="59B33E60">
            <w:pPr>
              <w:spacing w:line="259" w:lineRule="auto"/>
              <w:rPr>
                <w:rFonts w:ascii="Arial" w:eastAsia="Arial" w:hAnsi="Arial" w:cs="Arial"/>
                <w:sz w:val="22"/>
                <w:szCs w:val="22"/>
              </w:rPr>
            </w:pPr>
            <w:r>
              <w:rPr>
                <w:rFonts w:ascii="Arial" w:eastAsia="Arial" w:hAnsi="Arial" w:cs="Arial"/>
                <w:sz w:val="22"/>
                <w:szCs w:val="22"/>
              </w:rPr>
              <w:t>QA</w:t>
            </w:r>
            <w:r w:rsidR="00CD1297">
              <w:rPr>
                <w:rFonts w:ascii="Arial" w:eastAsia="Arial" w:hAnsi="Arial" w:cs="Arial"/>
                <w:sz w:val="22"/>
                <w:szCs w:val="22"/>
              </w:rPr>
              <w:t xml:space="preserve"> Manager </w:t>
            </w:r>
          </w:p>
        </w:tc>
      </w:tr>
      <w:tr w:rsidR="00020280" w:rsidRPr="008B3B59" w14:paraId="76D32556" w14:textId="77777777" w:rsidTr="59B33E60">
        <w:trPr>
          <w:trHeight w:val="80"/>
        </w:trPr>
        <w:tc>
          <w:tcPr>
            <w:tcW w:w="2565" w:type="dxa"/>
            <w:shd w:val="clear" w:color="auto" w:fill="FFFDEE"/>
            <w:vAlign w:val="center"/>
          </w:tcPr>
          <w:p w14:paraId="679688E6" w14:textId="3FB1B29D" w:rsidR="00020280" w:rsidRPr="008B3B59" w:rsidRDefault="00020280">
            <w:pPr>
              <w:spacing w:before="140"/>
              <w:rPr>
                <w:rFonts w:ascii="Arial" w:eastAsia="Arial" w:hAnsi="Arial" w:cs="Arial"/>
                <w:sz w:val="22"/>
                <w:szCs w:val="22"/>
              </w:rPr>
            </w:pPr>
            <w:r>
              <w:rPr>
                <w:rFonts w:ascii="Arial" w:eastAsia="Arial" w:hAnsi="Arial" w:cs="Arial"/>
                <w:sz w:val="22"/>
                <w:szCs w:val="22"/>
              </w:rPr>
              <w:t>Deputy</w:t>
            </w:r>
          </w:p>
        </w:tc>
        <w:tc>
          <w:tcPr>
            <w:tcW w:w="7642" w:type="dxa"/>
            <w:gridSpan w:val="3"/>
            <w:vAlign w:val="center"/>
          </w:tcPr>
          <w:p w14:paraId="150EE0CF" w14:textId="524AD8B8" w:rsidR="00020280" w:rsidRPr="008B3B59" w:rsidRDefault="00AA790C" w:rsidP="59B33E60">
            <w:pPr>
              <w:spacing w:line="259" w:lineRule="auto"/>
              <w:rPr>
                <w:rFonts w:ascii="Arial" w:eastAsia="Arial" w:hAnsi="Arial" w:cs="Arial"/>
                <w:sz w:val="22"/>
                <w:szCs w:val="22"/>
              </w:rPr>
            </w:pPr>
            <w:r>
              <w:rPr>
                <w:rFonts w:ascii="Arial" w:eastAsia="Arial" w:hAnsi="Arial" w:cs="Arial"/>
                <w:sz w:val="22"/>
                <w:szCs w:val="22"/>
              </w:rPr>
              <w:t>n/a</w:t>
            </w:r>
          </w:p>
        </w:tc>
      </w:tr>
      <w:tr w:rsidR="00952B92" w:rsidRPr="008B3B59" w14:paraId="48BF19F7" w14:textId="77777777" w:rsidTr="59B33E60">
        <w:trPr>
          <w:trHeight w:val="120"/>
        </w:trPr>
        <w:tc>
          <w:tcPr>
            <w:tcW w:w="2565" w:type="dxa"/>
            <w:shd w:val="clear" w:color="auto" w:fill="FFFDEE"/>
          </w:tcPr>
          <w:p w14:paraId="175FAB54" w14:textId="77777777" w:rsidR="00952B92" w:rsidRPr="008B3B59" w:rsidRDefault="003221B0">
            <w:pPr>
              <w:spacing w:before="140"/>
              <w:rPr>
                <w:rFonts w:ascii="Arial" w:eastAsia="Arial" w:hAnsi="Arial" w:cs="Arial"/>
                <w:sz w:val="22"/>
                <w:szCs w:val="22"/>
              </w:rPr>
            </w:pPr>
            <w:r w:rsidRPr="008B3B59">
              <w:rPr>
                <w:rFonts w:ascii="Arial" w:eastAsia="Arial" w:hAnsi="Arial" w:cs="Arial"/>
                <w:sz w:val="22"/>
                <w:szCs w:val="22"/>
              </w:rPr>
              <w:t>Direct &amp; indirect reports</w:t>
            </w:r>
          </w:p>
        </w:tc>
        <w:tc>
          <w:tcPr>
            <w:tcW w:w="7642" w:type="dxa"/>
            <w:gridSpan w:val="3"/>
            <w:vAlign w:val="center"/>
          </w:tcPr>
          <w:p w14:paraId="4C3C84CA" w14:textId="5FEFBE6F" w:rsidR="00952B92" w:rsidRPr="008B3B59" w:rsidRDefault="000A6C62">
            <w:pPr>
              <w:rPr>
                <w:rFonts w:ascii="Arial" w:eastAsia="Arial" w:hAnsi="Arial" w:cs="Arial"/>
                <w:sz w:val="22"/>
                <w:szCs w:val="22"/>
              </w:rPr>
            </w:pPr>
            <w:r>
              <w:rPr>
                <w:rFonts w:ascii="Arial" w:eastAsia="Arial" w:hAnsi="Arial" w:cs="Arial"/>
                <w:sz w:val="22"/>
                <w:szCs w:val="22"/>
              </w:rPr>
              <w:t>Quality auditors</w:t>
            </w:r>
          </w:p>
        </w:tc>
      </w:tr>
      <w:tr w:rsidR="00952B92" w:rsidRPr="008B3B59" w14:paraId="3402C6B7" w14:textId="77777777" w:rsidTr="59B33E60">
        <w:trPr>
          <w:trHeight w:val="60"/>
        </w:trPr>
        <w:tc>
          <w:tcPr>
            <w:tcW w:w="2565" w:type="dxa"/>
            <w:shd w:val="clear" w:color="auto" w:fill="FFFDEE"/>
          </w:tcPr>
          <w:p w14:paraId="6653F7BD" w14:textId="77777777" w:rsidR="00952B92" w:rsidRPr="008B3B59" w:rsidRDefault="003221B0">
            <w:pPr>
              <w:spacing w:before="140"/>
              <w:rPr>
                <w:rFonts w:ascii="Arial" w:eastAsia="Arial" w:hAnsi="Arial" w:cs="Arial"/>
                <w:sz w:val="22"/>
                <w:szCs w:val="22"/>
              </w:rPr>
            </w:pPr>
            <w:r w:rsidRPr="008B3B59">
              <w:rPr>
                <w:rFonts w:ascii="Arial" w:eastAsia="Arial" w:hAnsi="Arial" w:cs="Arial"/>
                <w:sz w:val="22"/>
                <w:szCs w:val="22"/>
              </w:rPr>
              <w:t>Key internal stakeholders</w:t>
            </w:r>
          </w:p>
        </w:tc>
        <w:tc>
          <w:tcPr>
            <w:tcW w:w="7642" w:type="dxa"/>
            <w:gridSpan w:val="3"/>
          </w:tcPr>
          <w:p w14:paraId="10E9ECDD" w14:textId="77777777" w:rsidR="00D25A13" w:rsidRDefault="00DA4555">
            <w:pPr>
              <w:rPr>
                <w:rFonts w:ascii="Arial" w:eastAsia="Arial" w:hAnsi="Arial" w:cs="Arial"/>
                <w:sz w:val="22"/>
                <w:szCs w:val="22"/>
              </w:rPr>
            </w:pPr>
            <w:r>
              <w:rPr>
                <w:rFonts w:ascii="Arial" w:eastAsia="Arial" w:hAnsi="Arial" w:cs="Arial"/>
                <w:sz w:val="22"/>
                <w:szCs w:val="22"/>
              </w:rPr>
              <w:t xml:space="preserve">Technical </w:t>
            </w:r>
          </w:p>
          <w:p w14:paraId="19D3C5EF" w14:textId="77777777" w:rsidR="00DA4555" w:rsidRDefault="00DA4555">
            <w:pPr>
              <w:rPr>
                <w:rFonts w:ascii="Arial" w:eastAsia="Arial" w:hAnsi="Arial" w:cs="Arial"/>
                <w:sz w:val="22"/>
                <w:szCs w:val="22"/>
              </w:rPr>
            </w:pPr>
            <w:r>
              <w:rPr>
                <w:rFonts w:ascii="Arial" w:eastAsia="Arial" w:hAnsi="Arial" w:cs="Arial"/>
                <w:sz w:val="22"/>
                <w:szCs w:val="22"/>
              </w:rPr>
              <w:t>Operations</w:t>
            </w:r>
          </w:p>
          <w:p w14:paraId="0610225C" w14:textId="5C9A36AD" w:rsidR="00DA4555" w:rsidRPr="008B3B59" w:rsidRDefault="00DA4555">
            <w:pPr>
              <w:rPr>
                <w:rFonts w:ascii="Arial" w:eastAsia="Arial" w:hAnsi="Arial" w:cs="Arial"/>
                <w:sz w:val="22"/>
                <w:szCs w:val="22"/>
              </w:rPr>
            </w:pPr>
            <w:r>
              <w:rPr>
                <w:rFonts w:ascii="Arial" w:eastAsia="Arial" w:hAnsi="Arial" w:cs="Arial"/>
                <w:sz w:val="22"/>
                <w:szCs w:val="22"/>
              </w:rPr>
              <w:t>Process</w:t>
            </w:r>
          </w:p>
        </w:tc>
      </w:tr>
      <w:tr w:rsidR="00952B92" w:rsidRPr="008B3B59" w14:paraId="79D95C24" w14:textId="77777777" w:rsidTr="59B33E60">
        <w:trPr>
          <w:trHeight w:val="200"/>
        </w:trPr>
        <w:tc>
          <w:tcPr>
            <w:tcW w:w="2565" w:type="dxa"/>
            <w:shd w:val="clear" w:color="auto" w:fill="FFFDEE"/>
          </w:tcPr>
          <w:p w14:paraId="698E2329" w14:textId="77777777" w:rsidR="00952B92" w:rsidRPr="008B3B59" w:rsidRDefault="003221B0">
            <w:pPr>
              <w:spacing w:before="140"/>
              <w:rPr>
                <w:rFonts w:ascii="Arial" w:eastAsia="Arial" w:hAnsi="Arial" w:cs="Arial"/>
                <w:sz w:val="22"/>
                <w:szCs w:val="22"/>
              </w:rPr>
            </w:pPr>
            <w:r w:rsidRPr="008B3B59">
              <w:rPr>
                <w:rFonts w:ascii="Arial" w:eastAsia="Arial" w:hAnsi="Arial" w:cs="Arial"/>
                <w:sz w:val="22"/>
                <w:szCs w:val="22"/>
              </w:rPr>
              <w:t>Key external stakeholders</w:t>
            </w:r>
          </w:p>
        </w:tc>
        <w:tc>
          <w:tcPr>
            <w:tcW w:w="7642" w:type="dxa"/>
            <w:gridSpan w:val="3"/>
          </w:tcPr>
          <w:p w14:paraId="032692C6" w14:textId="18BC224A" w:rsidR="00312B55" w:rsidRPr="008B3B59" w:rsidRDefault="00DA4555" w:rsidP="00D25A13">
            <w:pPr>
              <w:rPr>
                <w:rFonts w:ascii="Arial" w:eastAsia="Arial" w:hAnsi="Arial" w:cs="Arial"/>
                <w:sz w:val="22"/>
                <w:szCs w:val="22"/>
              </w:rPr>
            </w:pPr>
            <w:r>
              <w:rPr>
                <w:rFonts w:ascii="Arial" w:eastAsia="Arial" w:hAnsi="Arial" w:cs="Arial"/>
                <w:sz w:val="22"/>
                <w:szCs w:val="22"/>
              </w:rPr>
              <w:t>n/a</w:t>
            </w:r>
          </w:p>
        </w:tc>
      </w:tr>
      <w:tr w:rsidR="00952B92" w:rsidRPr="008B3B59" w14:paraId="7242F7E2" w14:textId="77777777" w:rsidTr="59B33E60">
        <w:tc>
          <w:tcPr>
            <w:tcW w:w="10207" w:type="dxa"/>
            <w:gridSpan w:val="4"/>
            <w:shd w:val="clear" w:color="auto" w:fill="988445"/>
          </w:tcPr>
          <w:p w14:paraId="22B0C359" w14:textId="77777777" w:rsidR="00952B92" w:rsidRPr="008B3B59" w:rsidRDefault="003221B0">
            <w:pPr>
              <w:pStyle w:val="Heading2"/>
              <w:rPr>
                <w:rFonts w:ascii="Arial" w:eastAsia="Arial" w:hAnsi="Arial" w:cs="Arial"/>
                <w:sz w:val="22"/>
                <w:szCs w:val="22"/>
              </w:rPr>
            </w:pPr>
            <w:r w:rsidRPr="008B3B59">
              <w:rPr>
                <w:rFonts w:ascii="Arial" w:eastAsia="Arial" w:hAnsi="Arial" w:cs="Arial"/>
                <w:b w:val="0"/>
                <w:color w:val="FFFFFF"/>
                <w:sz w:val="22"/>
                <w:szCs w:val="22"/>
              </w:rPr>
              <w:t xml:space="preserve">KEY ACCOUNTABILITIES  AND RESPONSIBILITIES </w:t>
            </w:r>
          </w:p>
        </w:tc>
      </w:tr>
      <w:tr w:rsidR="00952B92" w:rsidRPr="008B3B59" w14:paraId="03DEDE3B" w14:textId="77777777" w:rsidTr="59B33E60">
        <w:trPr>
          <w:trHeight w:val="416"/>
        </w:trPr>
        <w:tc>
          <w:tcPr>
            <w:tcW w:w="10207" w:type="dxa"/>
            <w:gridSpan w:val="4"/>
          </w:tcPr>
          <w:p w14:paraId="209DDE79" w14:textId="77777777" w:rsidR="00E36028" w:rsidRDefault="00E36028" w:rsidP="00E36028">
            <w:pPr>
              <w:pStyle w:val="NormalWeb"/>
              <w:numPr>
                <w:ilvl w:val="0"/>
                <w:numId w:val="8"/>
              </w:numPr>
              <w:spacing w:before="0" w:beforeAutospacing="0" w:after="0" w:afterAutospacing="0"/>
              <w:rPr>
                <w:color w:val="000000"/>
                <w:sz w:val="27"/>
                <w:szCs w:val="27"/>
              </w:rPr>
            </w:pPr>
            <w:r>
              <w:rPr>
                <w:color w:val="000000"/>
                <w:sz w:val="27"/>
                <w:szCs w:val="27"/>
              </w:rPr>
              <w:t>To plan and co-ordinate work of the QA team to meet requirements of the quality</w:t>
            </w:r>
          </w:p>
          <w:p w14:paraId="287D6B0E" w14:textId="06A39528" w:rsidR="00E36028" w:rsidRDefault="00E36028" w:rsidP="004B7A04">
            <w:pPr>
              <w:pStyle w:val="NormalWeb"/>
              <w:spacing w:before="0" w:beforeAutospacing="0" w:after="0" w:afterAutospacing="0"/>
              <w:ind w:left="731"/>
              <w:rPr>
                <w:color w:val="000000"/>
                <w:sz w:val="27"/>
                <w:szCs w:val="27"/>
              </w:rPr>
            </w:pPr>
            <w:r>
              <w:rPr>
                <w:color w:val="000000"/>
                <w:sz w:val="27"/>
                <w:szCs w:val="27"/>
              </w:rPr>
              <w:t>management system and the needs of the business ensuring that the QA team are kept up to</w:t>
            </w:r>
            <w:r w:rsidR="004B7A04">
              <w:rPr>
                <w:color w:val="000000"/>
                <w:sz w:val="27"/>
                <w:szCs w:val="27"/>
              </w:rPr>
              <w:t xml:space="preserve"> </w:t>
            </w:r>
            <w:r>
              <w:rPr>
                <w:color w:val="000000"/>
                <w:sz w:val="27"/>
                <w:szCs w:val="27"/>
              </w:rPr>
              <w:t>date with all business and customer communication as appropriate.</w:t>
            </w:r>
          </w:p>
          <w:p w14:paraId="3072D09A" w14:textId="247D8960" w:rsidR="00BD34B2" w:rsidRPr="00BD34B2" w:rsidRDefault="00BD34B2" w:rsidP="00BD34B2">
            <w:pPr>
              <w:pStyle w:val="NormalWeb"/>
              <w:numPr>
                <w:ilvl w:val="0"/>
                <w:numId w:val="8"/>
              </w:numPr>
              <w:spacing w:before="0" w:beforeAutospacing="0" w:after="0" w:afterAutospacing="0"/>
              <w:rPr>
                <w:color w:val="000000"/>
                <w:sz w:val="27"/>
                <w:szCs w:val="27"/>
              </w:rPr>
            </w:pPr>
            <w:r>
              <w:rPr>
                <w:color w:val="000000"/>
                <w:sz w:val="27"/>
                <w:szCs w:val="27"/>
              </w:rPr>
              <w:t xml:space="preserve">To provide technical support to production and Qa teams. </w:t>
            </w:r>
          </w:p>
          <w:p w14:paraId="6AD0A09D" w14:textId="77777777" w:rsidR="00E36028" w:rsidRDefault="00E36028" w:rsidP="00DE2E4B">
            <w:pPr>
              <w:pStyle w:val="NormalWeb"/>
              <w:numPr>
                <w:ilvl w:val="0"/>
                <w:numId w:val="8"/>
              </w:numPr>
              <w:spacing w:before="0" w:beforeAutospacing="0" w:after="0" w:afterAutospacing="0"/>
              <w:rPr>
                <w:color w:val="000000"/>
                <w:sz w:val="27"/>
                <w:szCs w:val="27"/>
              </w:rPr>
            </w:pPr>
            <w:r w:rsidRPr="00E36028">
              <w:rPr>
                <w:color w:val="000000"/>
                <w:sz w:val="27"/>
                <w:szCs w:val="27"/>
              </w:rPr>
              <w:t>To coordinate non-conformance findings including actions taken and report to relevant department managers ensuring completion of any required corrective actions from day-to-day issues e.g. micro results for positive release. In addition, trend non-conformances to identify recurring issues and find and recommend permanent solutions.</w:t>
            </w:r>
          </w:p>
          <w:p w14:paraId="548FE940" w14:textId="77777777" w:rsidR="00E36028" w:rsidRDefault="00E36028" w:rsidP="001C2CD9">
            <w:pPr>
              <w:pStyle w:val="NormalWeb"/>
              <w:numPr>
                <w:ilvl w:val="0"/>
                <w:numId w:val="8"/>
              </w:numPr>
              <w:spacing w:before="0" w:beforeAutospacing="0" w:after="0" w:afterAutospacing="0"/>
              <w:rPr>
                <w:color w:val="000000"/>
                <w:sz w:val="27"/>
                <w:szCs w:val="27"/>
              </w:rPr>
            </w:pPr>
            <w:r w:rsidRPr="00E36028">
              <w:rPr>
                <w:color w:val="000000"/>
                <w:sz w:val="27"/>
                <w:szCs w:val="27"/>
              </w:rPr>
              <w:t xml:space="preserve">To assist in delivery of site standards for visits and audits either through direct input, indirect support and / or organisation of QA team activities. </w:t>
            </w:r>
          </w:p>
          <w:p w14:paraId="42037ACF" w14:textId="77777777" w:rsidR="00E36028" w:rsidRDefault="00E36028" w:rsidP="00C57A0F">
            <w:pPr>
              <w:pStyle w:val="NormalWeb"/>
              <w:numPr>
                <w:ilvl w:val="0"/>
                <w:numId w:val="8"/>
              </w:numPr>
              <w:spacing w:before="0" w:beforeAutospacing="0" w:after="0" w:afterAutospacing="0"/>
              <w:rPr>
                <w:color w:val="000000"/>
                <w:sz w:val="27"/>
                <w:szCs w:val="27"/>
              </w:rPr>
            </w:pPr>
            <w:r w:rsidRPr="00E36028">
              <w:rPr>
                <w:color w:val="000000"/>
                <w:sz w:val="27"/>
                <w:szCs w:val="27"/>
              </w:rPr>
              <w:t xml:space="preserve">To coordinate QA requirements for product pre-production and launches e.g. update of required documentation / systems, liaison with Process team / line support to ensure product is manufactured to correct standard. </w:t>
            </w:r>
          </w:p>
          <w:p w14:paraId="3FDFF058" w14:textId="012FC54B" w:rsidR="00E36028" w:rsidRPr="00BD34B2" w:rsidRDefault="00E36028" w:rsidP="00BD34B2">
            <w:pPr>
              <w:pStyle w:val="NormalWeb"/>
              <w:numPr>
                <w:ilvl w:val="0"/>
                <w:numId w:val="8"/>
              </w:numPr>
              <w:spacing w:before="0" w:beforeAutospacing="0" w:after="0" w:afterAutospacing="0"/>
              <w:rPr>
                <w:color w:val="000000"/>
                <w:sz w:val="27"/>
                <w:szCs w:val="27"/>
              </w:rPr>
            </w:pPr>
            <w:r w:rsidRPr="00E36028">
              <w:rPr>
                <w:color w:val="000000"/>
                <w:sz w:val="27"/>
                <w:szCs w:val="27"/>
              </w:rPr>
              <w:t>With guidance from Quality Manager, manage QA activities required to deliver improvement of Technical KPIs e.g. audit of non-conforming processes, complaint investigations, GMP audits, Traceability Audits, Internal Audits.</w:t>
            </w:r>
          </w:p>
          <w:p w14:paraId="3543CF55" w14:textId="77777777" w:rsidR="00E36028" w:rsidRDefault="00E36028" w:rsidP="00814D70">
            <w:pPr>
              <w:pStyle w:val="NormalWeb"/>
              <w:numPr>
                <w:ilvl w:val="0"/>
                <w:numId w:val="8"/>
              </w:numPr>
              <w:spacing w:before="0" w:beforeAutospacing="0" w:after="0" w:afterAutospacing="0"/>
              <w:rPr>
                <w:color w:val="000000"/>
                <w:sz w:val="27"/>
                <w:szCs w:val="27"/>
              </w:rPr>
            </w:pPr>
            <w:r w:rsidRPr="00E36028">
              <w:rPr>
                <w:color w:val="000000"/>
                <w:sz w:val="27"/>
                <w:szCs w:val="27"/>
              </w:rPr>
              <w:t>To promote a quality culture and help to develop the quality management system.</w:t>
            </w:r>
          </w:p>
          <w:p w14:paraId="4B8F8F4B" w14:textId="77777777" w:rsidR="00E36028" w:rsidRDefault="00E36028" w:rsidP="00814D70">
            <w:pPr>
              <w:pStyle w:val="NormalWeb"/>
              <w:numPr>
                <w:ilvl w:val="0"/>
                <w:numId w:val="8"/>
              </w:numPr>
              <w:spacing w:before="0" w:beforeAutospacing="0" w:after="0" w:afterAutospacing="0"/>
              <w:rPr>
                <w:color w:val="000000"/>
                <w:sz w:val="27"/>
                <w:szCs w:val="27"/>
              </w:rPr>
            </w:pPr>
            <w:r>
              <w:rPr>
                <w:color w:val="000000"/>
                <w:sz w:val="27"/>
                <w:szCs w:val="27"/>
              </w:rPr>
              <w:lastRenderedPageBreak/>
              <w:t>L</w:t>
            </w:r>
            <w:r w:rsidRPr="00E36028">
              <w:rPr>
                <w:color w:val="000000"/>
                <w:sz w:val="27"/>
                <w:szCs w:val="27"/>
              </w:rPr>
              <w:t>ead, motivate and inspire QA team to achieve personal development and continuous improvement. Complete PDM’s, One to One meetings and support QA team in achieving their personal set targets and goals through agreeing clear objectives.</w:t>
            </w:r>
          </w:p>
          <w:p w14:paraId="1BE88D8A" w14:textId="77777777" w:rsidR="00E36028" w:rsidRDefault="00E36028" w:rsidP="00814D70">
            <w:pPr>
              <w:pStyle w:val="NormalWeb"/>
              <w:numPr>
                <w:ilvl w:val="0"/>
                <w:numId w:val="8"/>
              </w:numPr>
              <w:spacing w:before="0" w:beforeAutospacing="0" w:after="0" w:afterAutospacing="0"/>
              <w:rPr>
                <w:color w:val="000000"/>
                <w:sz w:val="27"/>
                <w:szCs w:val="27"/>
              </w:rPr>
            </w:pPr>
            <w:r w:rsidRPr="00E36028">
              <w:rPr>
                <w:color w:val="000000"/>
                <w:sz w:val="27"/>
                <w:szCs w:val="27"/>
              </w:rPr>
              <w:t>To identify Training needs within QA Team and deliver training where and when required.</w:t>
            </w:r>
          </w:p>
          <w:p w14:paraId="44E2D6E5" w14:textId="77777777" w:rsidR="00E36028" w:rsidRDefault="00E36028" w:rsidP="00814D70">
            <w:pPr>
              <w:pStyle w:val="NormalWeb"/>
              <w:numPr>
                <w:ilvl w:val="0"/>
                <w:numId w:val="8"/>
              </w:numPr>
              <w:spacing w:before="0" w:beforeAutospacing="0" w:after="0" w:afterAutospacing="0"/>
              <w:rPr>
                <w:color w:val="000000"/>
                <w:sz w:val="27"/>
                <w:szCs w:val="27"/>
              </w:rPr>
            </w:pPr>
            <w:r w:rsidRPr="00E36028">
              <w:rPr>
                <w:color w:val="000000"/>
                <w:sz w:val="27"/>
                <w:szCs w:val="27"/>
              </w:rPr>
              <w:t>To ensure CCP’s and Pre-requisites are regularly audited and challenged by the QA function.</w:t>
            </w:r>
          </w:p>
          <w:p w14:paraId="05D5A119" w14:textId="77777777" w:rsidR="00E36028" w:rsidRDefault="00E36028" w:rsidP="00814D70">
            <w:pPr>
              <w:pStyle w:val="NormalWeb"/>
              <w:numPr>
                <w:ilvl w:val="0"/>
                <w:numId w:val="8"/>
              </w:numPr>
              <w:spacing w:before="0" w:beforeAutospacing="0" w:after="0" w:afterAutospacing="0"/>
              <w:rPr>
                <w:color w:val="000000"/>
                <w:sz w:val="27"/>
                <w:szCs w:val="27"/>
              </w:rPr>
            </w:pPr>
            <w:r w:rsidRPr="00E36028">
              <w:rPr>
                <w:color w:val="000000"/>
                <w:sz w:val="27"/>
                <w:szCs w:val="27"/>
              </w:rPr>
              <w:t>To operate in a safe working manner and support the site/business on continuous improvement relating to health, safety and the environment.</w:t>
            </w:r>
          </w:p>
          <w:p w14:paraId="43F75E06" w14:textId="100C9294" w:rsidR="00B668AC" w:rsidRPr="00BD34B2" w:rsidRDefault="00E36028" w:rsidP="00BD34B2">
            <w:pPr>
              <w:pStyle w:val="NormalWeb"/>
              <w:numPr>
                <w:ilvl w:val="0"/>
                <w:numId w:val="8"/>
              </w:numPr>
              <w:spacing w:before="0" w:beforeAutospacing="0" w:after="0" w:afterAutospacing="0"/>
              <w:rPr>
                <w:color w:val="000000"/>
                <w:sz w:val="27"/>
                <w:szCs w:val="27"/>
              </w:rPr>
            </w:pPr>
            <w:r w:rsidRPr="00E36028">
              <w:rPr>
                <w:color w:val="000000"/>
                <w:sz w:val="27"/>
                <w:szCs w:val="27"/>
              </w:rPr>
              <w:t>To ensure Bakery compliance with BRC</w:t>
            </w:r>
            <w:r w:rsidR="00BD34B2">
              <w:rPr>
                <w:color w:val="000000"/>
                <w:sz w:val="27"/>
                <w:szCs w:val="27"/>
              </w:rPr>
              <w:t>GS</w:t>
            </w:r>
            <w:r w:rsidRPr="00E36028">
              <w:rPr>
                <w:color w:val="000000"/>
                <w:sz w:val="27"/>
                <w:szCs w:val="27"/>
              </w:rPr>
              <w:t xml:space="preserve"> standard</w:t>
            </w:r>
            <w:r w:rsidR="00AA4093">
              <w:rPr>
                <w:color w:val="000000"/>
                <w:sz w:val="27"/>
                <w:szCs w:val="27"/>
              </w:rPr>
              <w:t>s</w:t>
            </w:r>
            <w:r w:rsidR="00BD34B2">
              <w:rPr>
                <w:color w:val="000000"/>
                <w:sz w:val="27"/>
                <w:szCs w:val="27"/>
              </w:rPr>
              <w:t>/ Customer code of practice</w:t>
            </w:r>
            <w:r w:rsidRPr="00E36028">
              <w:rPr>
                <w:color w:val="000000"/>
                <w:sz w:val="27"/>
                <w:szCs w:val="27"/>
              </w:rPr>
              <w:t xml:space="preserve"> sections</w:t>
            </w:r>
          </w:p>
        </w:tc>
      </w:tr>
      <w:tr w:rsidR="00952B92" w:rsidRPr="008B3B59" w14:paraId="59C8D32B" w14:textId="77777777" w:rsidTr="59B33E60">
        <w:tc>
          <w:tcPr>
            <w:tcW w:w="10207" w:type="dxa"/>
            <w:gridSpan w:val="4"/>
            <w:shd w:val="clear" w:color="auto" w:fill="988445"/>
          </w:tcPr>
          <w:p w14:paraId="18002CF1" w14:textId="77777777" w:rsidR="00952B92" w:rsidRPr="008B3B59" w:rsidRDefault="003221B0">
            <w:pPr>
              <w:pStyle w:val="Heading2"/>
              <w:rPr>
                <w:rFonts w:ascii="Arial" w:eastAsia="Arial" w:hAnsi="Arial" w:cs="Arial"/>
                <w:sz w:val="22"/>
                <w:szCs w:val="22"/>
              </w:rPr>
            </w:pPr>
            <w:r w:rsidRPr="008B3B59">
              <w:rPr>
                <w:rFonts w:ascii="Arial" w:eastAsia="Arial" w:hAnsi="Arial" w:cs="Arial"/>
                <w:b w:val="0"/>
                <w:color w:val="FFFFFF"/>
                <w:sz w:val="22"/>
                <w:szCs w:val="22"/>
              </w:rPr>
              <w:lastRenderedPageBreak/>
              <w:t>QUALIFICATIONS, EXPERIENCE, TECHNICAL SKILLS / KNOWLEDGE</w:t>
            </w:r>
          </w:p>
        </w:tc>
      </w:tr>
      <w:tr w:rsidR="00E93627" w:rsidRPr="008B3B59" w14:paraId="1E0516CF" w14:textId="77777777" w:rsidTr="59B33E60">
        <w:trPr>
          <w:trHeight w:val="240"/>
        </w:trPr>
        <w:tc>
          <w:tcPr>
            <w:tcW w:w="10207" w:type="dxa"/>
            <w:gridSpan w:val="4"/>
          </w:tcPr>
          <w:p w14:paraId="0069A342" w14:textId="77777777" w:rsidR="00DA4555" w:rsidRDefault="00DA4555" w:rsidP="00BD34B2">
            <w:pPr>
              <w:rPr>
                <w:rFonts w:ascii="Arial" w:eastAsia="Arial" w:hAnsi="Arial" w:cs="Arial"/>
              </w:rPr>
            </w:pPr>
          </w:p>
          <w:p w14:paraId="6FA8C60F" w14:textId="77777777" w:rsidR="00DA4555" w:rsidRDefault="00DA4555" w:rsidP="00DA4555">
            <w:pPr>
              <w:pStyle w:val="ListParagraph"/>
              <w:numPr>
                <w:ilvl w:val="0"/>
                <w:numId w:val="7"/>
              </w:numPr>
              <w:rPr>
                <w:rFonts w:ascii="Arial" w:eastAsia="Arial" w:hAnsi="Arial" w:cs="Arial"/>
              </w:rPr>
            </w:pPr>
            <w:r>
              <w:rPr>
                <w:rFonts w:ascii="Arial" w:eastAsia="Arial" w:hAnsi="Arial" w:cs="Arial"/>
              </w:rPr>
              <w:t xml:space="preserve">Good team working skills </w:t>
            </w:r>
          </w:p>
          <w:p w14:paraId="69E27814" w14:textId="4CE893C7" w:rsidR="00BD34B2" w:rsidRDefault="00BD34B2" w:rsidP="00DA4555">
            <w:pPr>
              <w:pStyle w:val="ListParagraph"/>
              <w:numPr>
                <w:ilvl w:val="0"/>
                <w:numId w:val="7"/>
              </w:numPr>
              <w:rPr>
                <w:rFonts w:ascii="Arial" w:eastAsia="Arial" w:hAnsi="Arial" w:cs="Arial"/>
              </w:rPr>
            </w:pPr>
            <w:r>
              <w:rPr>
                <w:rFonts w:ascii="Arial" w:eastAsia="Arial" w:hAnsi="Arial" w:cs="Arial"/>
              </w:rPr>
              <w:t>People management skills</w:t>
            </w:r>
            <w:r w:rsidR="000762BC">
              <w:rPr>
                <w:rFonts w:ascii="Arial" w:eastAsia="Arial" w:hAnsi="Arial" w:cs="Arial"/>
              </w:rPr>
              <w:t>.</w:t>
            </w:r>
          </w:p>
          <w:p w14:paraId="11C441F8" w14:textId="53167D8B" w:rsidR="000762BC" w:rsidRDefault="000762BC" w:rsidP="00DA4555">
            <w:pPr>
              <w:pStyle w:val="ListParagraph"/>
              <w:numPr>
                <w:ilvl w:val="0"/>
                <w:numId w:val="7"/>
              </w:numPr>
              <w:rPr>
                <w:rFonts w:ascii="Arial" w:eastAsia="Arial" w:hAnsi="Arial" w:cs="Arial"/>
              </w:rPr>
            </w:pPr>
            <w:r>
              <w:rPr>
                <w:rFonts w:ascii="Arial" w:eastAsia="Arial" w:hAnsi="Arial" w:cs="Arial"/>
              </w:rPr>
              <w:t>Able to coach and train team member</w:t>
            </w:r>
          </w:p>
          <w:p w14:paraId="046EBDA6" w14:textId="77777777" w:rsidR="000762BC" w:rsidRDefault="000762BC" w:rsidP="000762BC">
            <w:pPr>
              <w:pStyle w:val="ListParagraph"/>
              <w:numPr>
                <w:ilvl w:val="0"/>
                <w:numId w:val="7"/>
              </w:numPr>
              <w:rPr>
                <w:rFonts w:ascii="Arial" w:eastAsia="Arial" w:hAnsi="Arial" w:cs="Arial"/>
              </w:rPr>
            </w:pPr>
            <w:r>
              <w:rPr>
                <w:rFonts w:ascii="Arial" w:eastAsia="Arial" w:hAnsi="Arial" w:cs="Arial"/>
              </w:rPr>
              <w:t>Ready to eat f</w:t>
            </w:r>
            <w:r w:rsidR="00BD34B2">
              <w:rPr>
                <w:rFonts w:ascii="Arial" w:eastAsia="Arial" w:hAnsi="Arial" w:cs="Arial"/>
              </w:rPr>
              <w:t xml:space="preserve">ood </w:t>
            </w:r>
            <w:r>
              <w:rPr>
                <w:rFonts w:ascii="Arial" w:eastAsia="Arial" w:hAnsi="Arial" w:cs="Arial"/>
              </w:rPr>
              <w:t>industry knowledge</w:t>
            </w:r>
            <w:r w:rsidR="00BD34B2">
              <w:rPr>
                <w:rFonts w:ascii="Arial" w:eastAsia="Arial" w:hAnsi="Arial" w:cs="Arial"/>
              </w:rPr>
              <w:t>safety</w:t>
            </w:r>
          </w:p>
          <w:p w14:paraId="13346C39" w14:textId="472EE9ED" w:rsidR="000762BC" w:rsidRPr="000762BC" w:rsidRDefault="00BD34B2" w:rsidP="000762BC">
            <w:pPr>
              <w:pStyle w:val="ListParagraph"/>
              <w:numPr>
                <w:ilvl w:val="0"/>
                <w:numId w:val="7"/>
              </w:numPr>
              <w:rPr>
                <w:rFonts w:ascii="Arial" w:eastAsia="Arial" w:hAnsi="Arial" w:cs="Arial"/>
              </w:rPr>
            </w:pPr>
            <w:r>
              <w:rPr>
                <w:rFonts w:ascii="Arial" w:eastAsia="Arial" w:hAnsi="Arial" w:cs="Arial"/>
              </w:rPr>
              <w:t>Haccp</w:t>
            </w:r>
            <w:r w:rsidR="000762BC">
              <w:rPr>
                <w:rFonts w:ascii="Arial" w:eastAsia="Arial" w:hAnsi="Arial" w:cs="Arial"/>
              </w:rPr>
              <w:t xml:space="preserve"> / Food safety</w:t>
            </w:r>
            <w:r>
              <w:rPr>
                <w:rFonts w:ascii="Arial" w:eastAsia="Arial" w:hAnsi="Arial" w:cs="Arial"/>
              </w:rPr>
              <w:t xml:space="preserve"> knowledge and qualifications</w:t>
            </w:r>
          </w:p>
          <w:p w14:paraId="38C3184D" w14:textId="77777777" w:rsidR="00DA4555" w:rsidRDefault="00DA4555" w:rsidP="00DA4555">
            <w:pPr>
              <w:pStyle w:val="ListParagraph"/>
              <w:numPr>
                <w:ilvl w:val="0"/>
                <w:numId w:val="7"/>
              </w:numPr>
              <w:rPr>
                <w:rFonts w:ascii="Arial" w:eastAsia="Arial" w:hAnsi="Arial" w:cs="Arial"/>
              </w:rPr>
            </w:pPr>
            <w:r>
              <w:rPr>
                <w:rFonts w:ascii="Arial" w:eastAsia="Arial" w:hAnsi="Arial" w:cs="Arial"/>
              </w:rPr>
              <w:t>Effective communication skills across all levels</w:t>
            </w:r>
          </w:p>
          <w:p w14:paraId="2F880496" w14:textId="77777777" w:rsidR="00DA4555" w:rsidRDefault="00DA4555" w:rsidP="00DA4555">
            <w:pPr>
              <w:pStyle w:val="ListParagraph"/>
              <w:numPr>
                <w:ilvl w:val="0"/>
                <w:numId w:val="7"/>
              </w:numPr>
              <w:rPr>
                <w:rFonts w:ascii="Arial" w:eastAsia="Arial" w:hAnsi="Arial" w:cs="Arial"/>
              </w:rPr>
            </w:pPr>
            <w:r>
              <w:rPr>
                <w:rFonts w:ascii="Arial" w:eastAsia="Arial" w:hAnsi="Arial" w:cs="Arial"/>
              </w:rPr>
              <w:t>Experience of managing other people’s expectations</w:t>
            </w:r>
          </w:p>
          <w:p w14:paraId="1024B454" w14:textId="77777777" w:rsidR="00DA4555" w:rsidRDefault="00DA4555" w:rsidP="00DA4555">
            <w:pPr>
              <w:pStyle w:val="ListParagraph"/>
              <w:numPr>
                <w:ilvl w:val="0"/>
                <w:numId w:val="7"/>
              </w:numPr>
              <w:rPr>
                <w:rFonts w:ascii="Arial" w:eastAsia="Arial" w:hAnsi="Arial" w:cs="Arial"/>
              </w:rPr>
            </w:pPr>
            <w:r>
              <w:rPr>
                <w:rFonts w:ascii="Arial" w:eastAsia="Arial" w:hAnsi="Arial" w:cs="Arial"/>
              </w:rPr>
              <w:t>Organisational/prioritising skills &amp; ability to respond to changes</w:t>
            </w:r>
          </w:p>
          <w:p w14:paraId="6B26B914" w14:textId="0091803F" w:rsidR="00DA4555" w:rsidRDefault="00DA4555" w:rsidP="00DA4555">
            <w:pPr>
              <w:pStyle w:val="ListParagraph"/>
              <w:numPr>
                <w:ilvl w:val="0"/>
                <w:numId w:val="7"/>
              </w:numPr>
              <w:rPr>
                <w:rFonts w:ascii="Arial" w:eastAsia="Arial" w:hAnsi="Arial" w:cs="Arial"/>
              </w:rPr>
            </w:pPr>
            <w:r>
              <w:rPr>
                <w:rFonts w:ascii="Arial" w:eastAsia="Arial" w:hAnsi="Arial" w:cs="Arial"/>
              </w:rPr>
              <w:t>Problem solving &amp; decision-making skills</w:t>
            </w:r>
          </w:p>
          <w:p w14:paraId="479727CE" w14:textId="1904B7EB" w:rsidR="00DA4555" w:rsidRDefault="00DA4555" w:rsidP="00DA4555">
            <w:pPr>
              <w:pStyle w:val="ListParagraph"/>
              <w:numPr>
                <w:ilvl w:val="0"/>
                <w:numId w:val="7"/>
              </w:numPr>
              <w:rPr>
                <w:rFonts w:ascii="Arial" w:eastAsia="Arial" w:hAnsi="Arial" w:cs="Arial"/>
              </w:rPr>
            </w:pPr>
            <w:r>
              <w:rPr>
                <w:rFonts w:ascii="Arial" w:eastAsia="Arial" w:hAnsi="Arial" w:cs="Arial"/>
              </w:rPr>
              <w:t>Ability to negotiate, influence &amp; recognise other viewpoints</w:t>
            </w:r>
          </w:p>
          <w:p w14:paraId="0CDEE746" w14:textId="77777777" w:rsidR="00DA4555" w:rsidRDefault="00DA4555" w:rsidP="00DA4555">
            <w:pPr>
              <w:pStyle w:val="ListParagraph"/>
              <w:numPr>
                <w:ilvl w:val="0"/>
                <w:numId w:val="7"/>
              </w:numPr>
              <w:rPr>
                <w:rFonts w:ascii="Arial" w:eastAsia="Arial" w:hAnsi="Arial" w:cs="Arial"/>
              </w:rPr>
            </w:pPr>
            <w:r>
              <w:rPr>
                <w:rFonts w:ascii="Arial" w:eastAsia="Arial" w:hAnsi="Arial" w:cs="Arial"/>
              </w:rPr>
              <w:t>Ability to develop effective relationships with other areas across the site</w:t>
            </w:r>
          </w:p>
          <w:p w14:paraId="553A3106" w14:textId="5C6439CD" w:rsidR="00DA4555" w:rsidRDefault="00DA4555" w:rsidP="00DA4555">
            <w:pPr>
              <w:pStyle w:val="ListParagraph"/>
              <w:numPr>
                <w:ilvl w:val="0"/>
                <w:numId w:val="7"/>
              </w:numPr>
              <w:rPr>
                <w:rFonts w:ascii="Arial" w:eastAsia="Arial" w:hAnsi="Arial" w:cs="Arial"/>
              </w:rPr>
            </w:pPr>
            <w:r w:rsidRPr="00DA4555">
              <w:rPr>
                <w:rFonts w:ascii="Arial" w:eastAsia="Arial" w:hAnsi="Arial" w:cs="Arial"/>
              </w:rPr>
              <w:t>Working knowledge of computer systems, use of excel</w:t>
            </w:r>
          </w:p>
          <w:p w14:paraId="45566247" w14:textId="3FF7034D" w:rsidR="00B668AC" w:rsidRPr="00B668AC" w:rsidRDefault="00B668AC" w:rsidP="000762BC">
            <w:pPr>
              <w:rPr>
                <w:rFonts w:ascii="Arial" w:eastAsia="Arial" w:hAnsi="Arial" w:cs="Arial"/>
              </w:rPr>
            </w:pPr>
          </w:p>
        </w:tc>
      </w:tr>
      <w:tr w:rsidR="00952B92" w:rsidRPr="008B3B59" w14:paraId="391E2846" w14:textId="77777777" w:rsidTr="59B33E60">
        <w:trPr>
          <w:trHeight w:val="200"/>
        </w:trPr>
        <w:tc>
          <w:tcPr>
            <w:tcW w:w="10207" w:type="dxa"/>
            <w:gridSpan w:val="4"/>
            <w:shd w:val="clear" w:color="auto" w:fill="988445"/>
          </w:tcPr>
          <w:p w14:paraId="4448D4F2" w14:textId="77777777" w:rsidR="00952B92" w:rsidRPr="008B3B59" w:rsidRDefault="0083787B">
            <w:pPr>
              <w:jc w:val="center"/>
              <w:rPr>
                <w:rFonts w:ascii="Arial" w:eastAsia="Arial" w:hAnsi="Arial" w:cs="Arial"/>
                <w:sz w:val="22"/>
                <w:szCs w:val="22"/>
              </w:rPr>
            </w:pPr>
            <w:r>
              <w:rPr>
                <w:rFonts w:ascii="Arial" w:eastAsia="Arial" w:hAnsi="Arial" w:cs="Arial"/>
                <w:color w:val="FFFFFF"/>
                <w:sz w:val="22"/>
                <w:szCs w:val="22"/>
              </w:rPr>
              <w:t xml:space="preserve">CORE </w:t>
            </w:r>
            <w:r w:rsidR="003221B0" w:rsidRPr="008B3B59">
              <w:rPr>
                <w:rFonts w:ascii="Arial" w:eastAsia="Arial" w:hAnsi="Arial" w:cs="Arial"/>
                <w:color w:val="FFFFFF"/>
                <w:sz w:val="22"/>
                <w:szCs w:val="22"/>
              </w:rPr>
              <w:t>COMPETENCIES</w:t>
            </w:r>
            <w:r>
              <w:rPr>
                <w:rFonts w:ascii="Arial" w:eastAsia="Arial" w:hAnsi="Arial" w:cs="Arial"/>
                <w:color w:val="FFFFFF"/>
                <w:sz w:val="22"/>
                <w:szCs w:val="22"/>
              </w:rPr>
              <w:t>, ATTRIBUTES &amp; BEHAVIOURS</w:t>
            </w:r>
            <w:r w:rsidR="003221B0" w:rsidRPr="008B3B59">
              <w:rPr>
                <w:rFonts w:ascii="Arial" w:eastAsia="Arial" w:hAnsi="Arial" w:cs="Arial"/>
                <w:color w:val="FFFFFF"/>
                <w:sz w:val="22"/>
                <w:szCs w:val="22"/>
              </w:rPr>
              <w:t xml:space="preserve"> FOR SUCCESS</w:t>
            </w:r>
          </w:p>
        </w:tc>
      </w:tr>
      <w:tr w:rsidR="00952B92" w:rsidRPr="008B3B59" w14:paraId="7B24EE02" w14:textId="77777777" w:rsidTr="59B33E60">
        <w:trPr>
          <w:trHeight w:val="360"/>
        </w:trPr>
        <w:tc>
          <w:tcPr>
            <w:tcW w:w="2565" w:type="dxa"/>
          </w:tcPr>
          <w:p w14:paraId="54FBCF88" w14:textId="77777777" w:rsidR="00952B92" w:rsidRPr="00312B55" w:rsidRDefault="003221B0">
            <w:pPr>
              <w:rPr>
                <w:rFonts w:ascii="Arial" w:eastAsia="Arial" w:hAnsi="Arial" w:cs="Arial"/>
                <w:b/>
                <w:sz w:val="22"/>
                <w:szCs w:val="22"/>
              </w:rPr>
            </w:pPr>
            <w:r w:rsidRPr="00312B55">
              <w:rPr>
                <w:rFonts w:ascii="Arial" w:eastAsia="Arial" w:hAnsi="Arial" w:cs="Arial"/>
                <w:b/>
                <w:sz w:val="22"/>
                <w:szCs w:val="22"/>
              </w:rPr>
              <w:t>Competency</w:t>
            </w:r>
          </w:p>
        </w:tc>
        <w:tc>
          <w:tcPr>
            <w:tcW w:w="7642" w:type="dxa"/>
            <w:gridSpan w:val="3"/>
          </w:tcPr>
          <w:p w14:paraId="5B5586E5" w14:textId="77777777" w:rsidR="00952B92" w:rsidRPr="00312B55" w:rsidRDefault="003221B0">
            <w:pPr>
              <w:widowControl w:val="0"/>
              <w:spacing w:line="276" w:lineRule="auto"/>
              <w:rPr>
                <w:rFonts w:ascii="Arial" w:eastAsia="Arial" w:hAnsi="Arial" w:cs="Arial"/>
                <w:b/>
                <w:sz w:val="22"/>
                <w:szCs w:val="22"/>
              </w:rPr>
            </w:pPr>
            <w:r w:rsidRPr="00312B55">
              <w:rPr>
                <w:rFonts w:ascii="Arial" w:eastAsia="Arial" w:hAnsi="Arial" w:cs="Arial"/>
                <w:b/>
                <w:sz w:val="22"/>
                <w:szCs w:val="22"/>
              </w:rPr>
              <w:t>Descriptors</w:t>
            </w:r>
          </w:p>
        </w:tc>
      </w:tr>
      <w:tr w:rsidR="008B3B59" w:rsidRPr="008B3B59" w14:paraId="64893145" w14:textId="77777777" w:rsidTr="59B33E60">
        <w:trPr>
          <w:trHeight w:val="671"/>
        </w:trPr>
        <w:tc>
          <w:tcPr>
            <w:tcW w:w="2565" w:type="dxa"/>
          </w:tcPr>
          <w:p w14:paraId="52CBB55E" w14:textId="31D2237A" w:rsidR="008B3B59" w:rsidRPr="0083787B" w:rsidRDefault="002A3BA2" w:rsidP="008B3B59">
            <w:pPr>
              <w:rPr>
                <w:rFonts w:ascii="Arial" w:eastAsia="Arial" w:hAnsi="Arial" w:cs="Arial"/>
                <w:sz w:val="22"/>
                <w:szCs w:val="22"/>
              </w:rPr>
            </w:pPr>
            <w:r>
              <w:rPr>
                <w:rFonts w:ascii="Arial" w:eastAsia="Arial" w:hAnsi="Arial" w:cs="Arial"/>
                <w:sz w:val="22"/>
                <w:szCs w:val="22"/>
              </w:rPr>
              <w:t>Values People</w:t>
            </w:r>
          </w:p>
        </w:tc>
        <w:tc>
          <w:tcPr>
            <w:tcW w:w="7642" w:type="dxa"/>
            <w:gridSpan w:val="3"/>
          </w:tcPr>
          <w:p w14:paraId="6BF9ADB0" w14:textId="49549950" w:rsidR="008B3B59" w:rsidRPr="0083787B"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2"/>
                <w:szCs w:val="22"/>
              </w:rPr>
            </w:pPr>
            <w:r w:rsidRPr="002A3BA2">
              <w:rPr>
                <w:rFonts w:ascii="Arial" w:hAnsi="Arial" w:cs="Arial"/>
                <w:i/>
                <w:iCs/>
                <w:color w:val="auto"/>
                <w:sz w:val="22"/>
                <w:szCs w:val="22"/>
              </w:rPr>
              <w:t>Demonstrates the belief that people are our most important asset and central to the success of the organisation. Everybody should be treated with dignity and respect at all times.</w:t>
            </w:r>
          </w:p>
        </w:tc>
      </w:tr>
      <w:tr w:rsidR="008B3B59" w:rsidRPr="008B3B59" w14:paraId="4C6B67F2" w14:textId="77777777" w:rsidTr="59B33E60">
        <w:trPr>
          <w:trHeight w:val="671"/>
        </w:trPr>
        <w:tc>
          <w:tcPr>
            <w:tcW w:w="2565" w:type="dxa"/>
          </w:tcPr>
          <w:p w14:paraId="7E34197A" w14:textId="4E98D269" w:rsidR="008B3B59" w:rsidRPr="0083787B" w:rsidRDefault="002A3BA2" w:rsidP="008B3B59">
            <w:pPr>
              <w:rPr>
                <w:rFonts w:ascii="Arial" w:eastAsia="Arial" w:hAnsi="Arial" w:cs="Arial"/>
                <w:sz w:val="22"/>
                <w:szCs w:val="22"/>
              </w:rPr>
            </w:pPr>
            <w:r>
              <w:rPr>
                <w:rFonts w:ascii="Arial" w:eastAsia="Arial" w:hAnsi="Arial" w:cs="Arial"/>
                <w:sz w:val="22"/>
                <w:szCs w:val="22"/>
              </w:rPr>
              <w:t>Customer Focus</w:t>
            </w:r>
          </w:p>
        </w:tc>
        <w:tc>
          <w:tcPr>
            <w:tcW w:w="7642" w:type="dxa"/>
            <w:gridSpan w:val="3"/>
          </w:tcPr>
          <w:p w14:paraId="2FC24F5D" w14:textId="32658E9B" w:rsidR="008B3B59" w:rsidRPr="0083787B"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sz w:val="22"/>
                <w:szCs w:val="22"/>
                <w:lang w:val="en"/>
              </w:rPr>
            </w:pPr>
            <w:r w:rsidRPr="002A3BA2">
              <w:rPr>
                <w:rFonts w:ascii="Arial" w:hAnsi="Arial" w:cs="Arial"/>
                <w:i/>
                <w:iCs/>
                <w:color w:val="auto"/>
                <w:sz w:val="22"/>
                <w:szCs w:val="22"/>
              </w:rPr>
              <w:t>Demonstrates the understanding that the satisfaction of our internal and external customers is the foundation of our success</w:t>
            </w:r>
          </w:p>
        </w:tc>
      </w:tr>
      <w:tr w:rsidR="008B3B59" w:rsidRPr="008B3B59" w14:paraId="01D13B7C" w14:textId="77777777" w:rsidTr="59B33E60">
        <w:trPr>
          <w:trHeight w:val="671"/>
        </w:trPr>
        <w:tc>
          <w:tcPr>
            <w:tcW w:w="2565" w:type="dxa"/>
          </w:tcPr>
          <w:p w14:paraId="4F7F7B7D" w14:textId="5E34B211" w:rsidR="008B3B59" w:rsidRPr="0083787B" w:rsidRDefault="002A3BA2" w:rsidP="008B3B59">
            <w:pPr>
              <w:rPr>
                <w:rFonts w:ascii="Arial" w:eastAsia="Arial" w:hAnsi="Arial" w:cs="Arial"/>
                <w:color w:val="auto"/>
                <w:sz w:val="22"/>
                <w:szCs w:val="22"/>
              </w:rPr>
            </w:pPr>
            <w:r>
              <w:rPr>
                <w:rFonts w:ascii="Arial" w:eastAsia="Arial" w:hAnsi="Arial" w:cs="Arial"/>
                <w:color w:val="auto"/>
                <w:sz w:val="22"/>
                <w:szCs w:val="22"/>
              </w:rPr>
              <w:t>Collaborative Team Working</w:t>
            </w:r>
          </w:p>
        </w:tc>
        <w:tc>
          <w:tcPr>
            <w:tcW w:w="7642" w:type="dxa"/>
            <w:gridSpan w:val="3"/>
          </w:tcPr>
          <w:p w14:paraId="773D32C2" w14:textId="3DC4FE17" w:rsidR="008B3B59" w:rsidRPr="008F40F9"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sz w:val="22"/>
                <w:szCs w:val="22"/>
              </w:rPr>
            </w:pPr>
            <w:r w:rsidRPr="002A3BA2">
              <w:rPr>
                <w:rFonts w:ascii="Arial" w:hAnsi="Arial" w:cs="Arial"/>
                <w:i/>
                <w:iCs/>
                <w:color w:val="auto"/>
                <w:sz w:val="22"/>
                <w:szCs w:val="22"/>
              </w:rPr>
              <w:t>The willingness to act as part of a team and work towards achieving shared objectives through adopting best practice in line with PQP and Federalism.</w:t>
            </w:r>
          </w:p>
        </w:tc>
      </w:tr>
      <w:tr w:rsidR="001C1BFA" w:rsidRPr="008B3B59" w14:paraId="3B96D8A6" w14:textId="77777777" w:rsidTr="59B33E60">
        <w:trPr>
          <w:trHeight w:val="671"/>
        </w:trPr>
        <w:tc>
          <w:tcPr>
            <w:tcW w:w="2565" w:type="dxa"/>
          </w:tcPr>
          <w:p w14:paraId="52E3B307" w14:textId="27B500DD" w:rsidR="001C1BFA" w:rsidRPr="0083787B" w:rsidRDefault="002A3BA2">
            <w:pPr>
              <w:rPr>
                <w:rFonts w:ascii="Arial" w:eastAsia="Arial" w:hAnsi="Arial" w:cs="Arial"/>
                <w:sz w:val="22"/>
                <w:szCs w:val="22"/>
              </w:rPr>
            </w:pPr>
            <w:r>
              <w:rPr>
                <w:rFonts w:ascii="Arial" w:eastAsia="Arial" w:hAnsi="Arial" w:cs="Arial"/>
                <w:sz w:val="22"/>
                <w:szCs w:val="22"/>
              </w:rPr>
              <w:t>Flexibility &amp; Adaptability</w:t>
            </w:r>
          </w:p>
        </w:tc>
        <w:tc>
          <w:tcPr>
            <w:tcW w:w="7642" w:type="dxa"/>
            <w:gridSpan w:val="3"/>
          </w:tcPr>
          <w:p w14:paraId="0457E91E" w14:textId="5331EFAF" w:rsidR="001C1BFA" w:rsidRPr="008F40F9" w:rsidRDefault="002A3BA2" w:rsidP="001C1BFA">
            <w:pPr>
              <w:widowControl w:val="0"/>
              <w:spacing w:line="276" w:lineRule="auto"/>
              <w:rPr>
                <w:rFonts w:ascii="Arial" w:eastAsia="Arial" w:hAnsi="Arial" w:cs="Arial"/>
                <w:iCs/>
                <w:sz w:val="22"/>
                <w:szCs w:val="22"/>
              </w:rPr>
            </w:pPr>
            <w:r w:rsidRPr="002A3BA2">
              <w:rPr>
                <w:rFonts w:ascii="Arial" w:eastAsia="Arial" w:hAnsi="Arial" w:cs="Arial"/>
                <w:i/>
                <w:iCs/>
                <w:sz w:val="22"/>
                <w:szCs w:val="22"/>
              </w:rPr>
              <w:t>The ability to change and adapt own behaviour or work procedures when there is a change in the work environment, for example as a result of changing customer needs.</w:t>
            </w:r>
          </w:p>
        </w:tc>
      </w:tr>
      <w:tr w:rsidR="00952B92" w:rsidRPr="008B3B59" w14:paraId="03D0115A" w14:textId="77777777" w:rsidTr="59B33E60">
        <w:trPr>
          <w:trHeight w:val="671"/>
        </w:trPr>
        <w:tc>
          <w:tcPr>
            <w:tcW w:w="2565" w:type="dxa"/>
          </w:tcPr>
          <w:p w14:paraId="5F928F63" w14:textId="07F88CA7" w:rsidR="00952B92" w:rsidRPr="0083787B" w:rsidRDefault="008F40F9">
            <w:pPr>
              <w:rPr>
                <w:rFonts w:ascii="Arial" w:eastAsia="Arial" w:hAnsi="Arial" w:cs="Arial"/>
                <w:sz w:val="22"/>
                <w:szCs w:val="22"/>
              </w:rPr>
            </w:pPr>
            <w:r>
              <w:rPr>
                <w:rFonts w:ascii="Arial" w:eastAsia="Arial" w:hAnsi="Arial" w:cs="Arial"/>
                <w:sz w:val="22"/>
                <w:szCs w:val="22"/>
              </w:rPr>
              <w:t>Initiative &amp; taking ownership</w:t>
            </w:r>
          </w:p>
        </w:tc>
        <w:tc>
          <w:tcPr>
            <w:tcW w:w="7642" w:type="dxa"/>
            <w:gridSpan w:val="3"/>
          </w:tcPr>
          <w:p w14:paraId="1493C3ED" w14:textId="5AD25C76" w:rsidR="001C1BFA" w:rsidRPr="008F40F9" w:rsidRDefault="008F40F9" w:rsidP="001C1BFA">
            <w:pPr>
              <w:widowControl w:val="0"/>
              <w:spacing w:line="276" w:lineRule="auto"/>
              <w:rPr>
                <w:rFonts w:ascii="Arial" w:eastAsia="Arial" w:hAnsi="Arial" w:cs="Arial"/>
                <w:iCs/>
                <w:sz w:val="22"/>
                <w:szCs w:val="22"/>
              </w:rPr>
            </w:pPr>
            <w:r w:rsidRPr="008F40F9">
              <w:rPr>
                <w:rFonts w:ascii="Arial" w:eastAsia="Arial" w:hAnsi="Arial" w:cs="Arial"/>
                <w:i/>
                <w:iCs/>
                <w:sz w:val="22"/>
                <w:szCs w:val="22"/>
              </w:rPr>
              <w:t>Steps up to take on personal responsibility and accountability for tasks and actions in line with PQP and Federalism.</w:t>
            </w:r>
          </w:p>
        </w:tc>
      </w:tr>
      <w:tr w:rsidR="00952B92" w:rsidRPr="008B3B59" w14:paraId="55D0F3F9" w14:textId="77777777" w:rsidTr="59B33E60">
        <w:trPr>
          <w:trHeight w:val="621"/>
        </w:trPr>
        <w:tc>
          <w:tcPr>
            <w:tcW w:w="2565" w:type="dxa"/>
          </w:tcPr>
          <w:p w14:paraId="60364A4A" w14:textId="43040005" w:rsidR="00952B92" w:rsidRPr="0083787B" w:rsidRDefault="00D760E8">
            <w:pPr>
              <w:rPr>
                <w:rFonts w:ascii="Arial" w:eastAsia="Arial" w:hAnsi="Arial" w:cs="Arial"/>
                <w:sz w:val="22"/>
                <w:szCs w:val="22"/>
              </w:rPr>
            </w:pPr>
            <w:r>
              <w:rPr>
                <w:rFonts w:ascii="Arial" w:eastAsia="Arial" w:hAnsi="Arial" w:cs="Arial"/>
                <w:sz w:val="22"/>
                <w:szCs w:val="22"/>
              </w:rPr>
              <w:t>Drive for Excellence</w:t>
            </w:r>
          </w:p>
        </w:tc>
        <w:tc>
          <w:tcPr>
            <w:tcW w:w="7642" w:type="dxa"/>
            <w:gridSpan w:val="3"/>
          </w:tcPr>
          <w:p w14:paraId="1DCCD340" w14:textId="2CB9291C" w:rsidR="00952B92" w:rsidRPr="00DD6A01" w:rsidRDefault="00DD6A01" w:rsidP="00DD6A0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s="Arial"/>
                <w:i/>
                <w:sz w:val="22"/>
                <w:szCs w:val="22"/>
              </w:rPr>
            </w:pPr>
            <w:r w:rsidRPr="00DD6A01">
              <w:rPr>
                <w:rFonts w:ascii="Arial" w:hAnsi="Arial" w:cs="Arial"/>
                <w:i/>
                <w:sz w:val="22"/>
                <w:szCs w:val="22"/>
              </w:rPr>
              <w:t>Knows the most effective and efficient processes for getting things done, with a focus on continuous improvement.</w:t>
            </w:r>
          </w:p>
        </w:tc>
      </w:tr>
      <w:tr w:rsidR="00952B92" w:rsidRPr="008B3B59" w14:paraId="175AAA52" w14:textId="77777777" w:rsidTr="59B33E60">
        <w:trPr>
          <w:trHeight w:val="559"/>
        </w:trPr>
        <w:tc>
          <w:tcPr>
            <w:tcW w:w="2565" w:type="dxa"/>
          </w:tcPr>
          <w:p w14:paraId="4C2C7A5D" w14:textId="0B819CF5" w:rsidR="00952B92" w:rsidRPr="0083787B" w:rsidRDefault="00D760E8">
            <w:pPr>
              <w:rPr>
                <w:rFonts w:ascii="Arial" w:eastAsia="Arial" w:hAnsi="Arial" w:cs="Arial"/>
                <w:sz w:val="22"/>
                <w:szCs w:val="22"/>
              </w:rPr>
            </w:pPr>
            <w:r>
              <w:rPr>
                <w:rFonts w:ascii="Arial" w:eastAsia="Arial" w:hAnsi="Arial" w:cs="Arial"/>
                <w:sz w:val="22"/>
                <w:szCs w:val="22"/>
              </w:rPr>
              <w:t>Resource Management</w:t>
            </w:r>
          </w:p>
        </w:tc>
        <w:tc>
          <w:tcPr>
            <w:tcW w:w="7642" w:type="dxa"/>
            <w:gridSpan w:val="3"/>
          </w:tcPr>
          <w:p w14:paraId="615F12A2" w14:textId="2D450B45" w:rsidR="00952B92" w:rsidRPr="00DD6A01" w:rsidRDefault="00DD6A01" w:rsidP="00DD6A0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s="Arial"/>
                <w:i/>
                <w:sz w:val="22"/>
                <w:szCs w:val="22"/>
              </w:rPr>
            </w:pPr>
            <w:r w:rsidRPr="00DD6A01">
              <w:rPr>
                <w:rFonts w:ascii="Arial" w:hAnsi="Arial" w:cs="Arial"/>
                <w:i/>
                <w:color w:val="auto"/>
                <w:sz w:val="22"/>
                <w:szCs w:val="22"/>
              </w:rPr>
              <w:t>Effectively manages resources and cost drivers to achieve sustainable productivity and profitability.</w:t>
            </w:r>
          </w:p>
        </w:tc>
      </w:tr>
      <w:tr w:rsidR="00952B92" w:rsidRPr="008B3B59" w14:paraId="0BB2480C" w14:textId="77777777" w:rsidTr="59B33E60">
        <w:trPr>
          <w:trHeight w:val="584"/>
        </w:trPr>
        <w:tc>
          <w:tcPr>
            <w:tcW w:w="2565" w:type="dxa"/>
          </w:tcPr>
          <w:p w14:paraId="0C44BA9F" w14:textId="066F0E04" w:rsidR="00952B92" w:rsidRPr="0083787B" w:rsidRDefault="00D760E8">
            <w:pPr>
              <w:rPr>
                <w:rFonts w:ascii="Arial" w:eastAsia="Arial" w:hAnsi="Arial" w:cs="Arial"/>
                <w:sz w:val="22"/>
                <w:szCs w:val="22"/>
              </w:rPr>
            </w:pPr>
            <w:r>
              <w:rPr>
                <w:rFonts w:ascii="Arial" w:eastAsia="Arial" w:hAnsi="Arial" w:cs="Arial"/>
                <w:sz w:val="22"/>
                <w:szCs w:val="22"/>
              </w:rPr>
              <w:t>Technical Expertise</w:t>
            </w:r>
          </w:p>
        </w:tc>
        <w:tc>
          <w:tcPr>
            <w:tcW w:w="7642" w:type="dxa"/>
            <w:gridSpan w:val="3"/>
          </w:tcPr>
          <w:p w14:paraId="43B82D65" w14:textId="545FE26E" w:rsidR="00952B92" w:rsidRPr="00DD6A01" w:rsidRDefault="00DD6A01" w:rsidP="00DD6A0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s="Arial"/>
                <w:i/>
                <w:sz w:val="22"/>
                <w:szCs w:val="22"/>
              </w:rPr>
            </w:pPr>
            <w:r w:rsidRPr="00DD6A01">
              <w:rPr>
                <w:rFonts w:ascii="Arial" w:hAnsi="Arial" w:cs="Arial"/>
                <w:i/>
                <w:color w:val="auto"/>
                <w:sz w:val="22"/>
                <w:szCs w:val="22"/>
              </w:rPr>
              <w:t>Has the skills, knowledge and experience required to excel in own area of specialism and the willingness to further grow and develop.</w:t>
            </w:r>
          </w:p>
        </w:tc>
      </w:tr>
      <w:tr w:rsidR="00E93627" w:rsidRPr="008B3B59" w14:paraId="70EAC2C1" w14:textId="77777777" w:rsidTr="59B33E60">
        <w:trPr>
          <w:trHeight w:val="831"/>
        </w:trPr>
        <w:tc>
          <w:tcPr>
            <w:tcW w:w="2565" w:type="dxa"/>
          </w:tcPr>
          <w:p w14:paraId="5182AB5B" w14:textId="6D796CF8" w:rsidR="00E93627" w:rsidRPr="0083787B" w:rsidRDefault="00D760E8">
            <w:pPr>
              <w:rPr>
                <w:rFonts w:ascii="Arial" w:eastAsia="Arial" w:hAnsi="Arial" w:cs="Arial"/>
                <w:sz w:val="22"/>
                <w:szCs w:val="22"/>
              </w:rPr>
            </w:pPr>
            <w:r>
              <w:rPr>
                <w:rFonts w:ascii="Arial" w:eastAsia="Arial" w:hAnsi="Arial" w:cs="Arial"/>
                <w:sz w:val="22"/>
                <w:szCs w:val="22"/>
              </w:rPr>
              <w:lastRenderedPageBreak/>
              <w:t>Self-Management</w:t>
            </w:r>
          </w:p>
        </w:tc>
        <w:tc>
          <w:tcPr>
            <w:tcW w:w="7642" w:type="dxa"/>
            <w:gridSpan w:val="3"/>
          </w:tcPr>
          <w:p w14:paraId="1CF4A857" w14:textId="6978B47F" w:rsidR="00E93627" w:rsidRPr="00DD6A01" w:rsidRDefault="00DD6A01" w:rsidP="00DD6A0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s="Arial"/>
                <w:i/>
                <w:iCs/>
                <w:sz w:val="22"/>
                <w:szCs w:val="22"/>
              </w:rPr>
            </w:pPr>
            <w:r w:rsidRPr="00DD6A01">
              <w:rPr>
                <w:rFonts w:ascii="Arial" w:hAnsi="Arial" w:cs="Arial"/>
                <w:i/>
                <w:color w:val="auto"/>
                <w:sz w:val="22"/>
                <w:szCs w:val="22"/>
              </w:rPr>
              <w:t>Uses a combination of feedback and reflection to gain insight into personal strengths and weaknesses, so that own time, priorities and resources can be managed to achieve goals.</w:t>
            </w:r>
          </w:p>
        </w:tc>
      </w:tr>
    </w:tbl>
    <w:p w14:paraId="45E95563" w14:textId="77777777" w:rsidR="00952B92" w:rsidRPr="008B3B59" w:rsidRDefault="00952B92">
      <w:pPr>
        <w:rPr>
          <w:rFonts w:ascii="Arial" w:eastAsia="Arial" w:hAnsi="Arial" w:cs="Arial"/>
          <w:sz w:val="22"/>
          <w:szCs w:val="22"/>
        </w:rPr>
      </w:pPr>
    </w:p>
    <w:sectPr w:rsidR="00952B92" w:rsidRPr="008B3B59">
      <w:footerReference w:type="default" r:id="rId11"/>
      <w:pgSz w:w="11906" w:h="16838"/>
      <w:pgMar w:top="851" w:right="851" w:bottom="851" w:left="851"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A8E37" w14:textId="77777777" w:rsidR="00577C7B" w:rsidRDefault="00577C7B">
      <w:r>
        <w:separator/>
      </w:r>
    </w:p>
  </w:endnote>
  <w:endnote w:type="continuationSeparator" w:id="0">
    <w:p w14:paraId="62003CD3" w14:textId="77777777" w:rsidR="00577C7B" w:rsidRDefault="00577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509187"/>
      <w:docPartObj>
        <w:docPartGallery w:val="Page Numbers (Bottom of Page)"/>
        <w:docPartUnique/>
      </w:docPartObj>
    </w:sdtPr>
    <w:sdtEndPr>
      <w:rPr>
        <w:noProof/>
      </w:rPr>
    </w:sdtEndPr>
    <w:sdtContent>
      <w:p w14:paraId="01FFE2DE" w14:textId="77777777" w:rsidR="00AA05B5" w:rsidRDefault="00AA05B5">
        <w:pPr>
          <w:pStyle w:val="Footer"/>
          <w:jc w:val="right"/>
        </w:pPr>
        <w:r>
          <w:fldChar w:fldCharType="begin"/>
        </w:r>
        <w:r>
          <w:instrText xml:space="preserve"> PAGE   \* MERGEFORMAT </w:instrText>
        </w:r>
        <w:r>
          <w:fldChar w:fldCharType="separate"/>
        </w:r>
        <w:r w:rsidR="004509D4">
          <w:rPr>
            <w:noProof/>
          </w:rPr>
          <w:t>1</w:t>
        </w:r>
        <w:r>
          <w:rPr>
            <w:noProof/>
          </w:rPr>
          <w:fldChar w:fldCharType="end"/>
        </w:r>
      </w:p>
    </w:sdtContent>
  </w:sdt>
  <w:p w14:paraId="50AF199E" w14:textId="77777777" w:rsidR="00952B92" w:rsidRDefault="00952B92">
    <w:pPr>
      <w:tabs>
        <w:tab w:val="center" w:pos="4153"/>
        <w:tab w:val="right" w:pos="8306"/>
      </w:tabs>
      <w:spacing w:after="30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F5363" w14:textId="77777777" w:rsidR="00577C7B" w:rsidRDefault="00577C7B">
      <w:r>
        <w:separator/>
      </w:r>
    </w:p>
  </w:footnote>
  <w:footnote w:type="continuationSeparator" w:id="0">
    <w:p w14:paraId="5CF8F856" w14:textId="77777777" w:rsidR="00577C7B" w:rsidRDefault="00577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90CCA"/>
    <w:multiLevelType w:val="hybridMultilevel"/>
    <w:tmpl w:val="A7247E72"/>
    <w:lvl w:ilvl="0" w:tplc="56B27BEC">
      <w:start w:val="1"/>
      <w:numFmt w:val="bullet"/>
      <w:lvlText w:val=""/>
      <w:lvlJc w:val="left"/>
      <w:pPr>
        <w:ind w:left="720" w:hanging="360"/>
      </w:pPr>
      <w:rPr>
        <w:rFonts w:ascii="Symbol" w:hAnsi="Symbol" w:hint="default"/>
      </w:rPr>
    </w:lvl>
    <w:lvl w:ilvl="1" w:tplc="A2A05A5E">
      <w:start w:val="1"/>
      <w:numFmt w:val="bullet"/>
      <w:lvlText w:val="o"/>
      <w:lvlJc w:val="left"/>
      <w:pPr>
        <w:ind w:left="1440" w:hanging="360"/>
      </w:pPr>
      <w:rPr>
        <w:rFonts w:ascii="Courier New" w:hAnsi="Courier New" w:hint="default"/>
      </w:rPr>
    </w:lvl>
    <w:lvl w:ilvl="2" w:tplc="251AC476">
      <w:start w:val="1"/>
      <w:numFmt w:val="bullet"/>
      <w:lvlText w:val=""/>
      <w:lvlJc w:val="left"/>
      <w:pPr>
        <w:ind w:left="2160" w:hanging="360"/>
      </w:pPr>
      <w:rPr>
        <w:rFonts w:ascii="Wingdings" w:hAnsi="Wingdings" w:hint="default"/>
      </w:rPr>
    </w:lvl>
    <w:lvl w:ilvl="3" w:tplc="5A947108">
      <w:start w:val="1"/>
      <w:numFmt w:val="bullet"/>
      <w:lvlText w:val=""/>
      <w:lvlJc w:val="left"/>
      <w:pPr>
        <w:ind w:left="2880" w:hanging="360"/>
      </w:pPr>
      <w:rPr>
        <w:rFonts w:ascii="Symbol" w:hAnsi="Symbol" w:hint="default"/>
      </w:rPr>
    </w:lvl>
    <w:lvl w:ilvl="4" w:tplc="D812D50C">
      <w:start w:val="1"/>
      <w:numFmt w:val="bullet"/>
      <w:lvlText w:val="o"/>
      <w:lvlJc w:val="left"/>
      <w:pPr>
        <w:ind w:left="3600" w:hanging="360"/>
      </w:pPr>
      <w:rPr>
        <w:rFonts w:ascii="Courier New" w:hAnsi="Courier New" w:hint="default"/>
      </w:rPr>
    </w:lvl>
    <w:lvl w:ilvl="5" w:tplc="E4068154">
      <w:start w:val="1"/>
      <w:numFmt w:val="bullet"/>
      <w:lvlText w:val=""/>
      <w:lvlJc w:val="left"/>
      <w:pPr>
        <w:ind w:left="4320" w:hanging="360"/>
      </w:pPr>
      <w:rPr>
        <w:rFonts w:ascii="Wingdings" w:hAnsi="Wingdings" w:hint="default"/>
      </w:rPr>
    </w:lvl>
    <w:lvl w:ilvl="6" w:tplc="12CA5588">
      <w:start w:val="1"/>
      <w:numFmt w:val="bullet"/>
      <w:lvlText w:val=""/>
      <w:lvlJc w:val="left"/>
      <w:pPr>
        <w:ind w:left="5040" w:hanging="360"/>
      </w:pPr>
      <w:rPr>
        <w:rFonts w:ascii="Symbol" w:hAnsi="Symbol" w:hint="default"/>
      </w:rPr>
    </w:lvl>
    <w:lvl w:ilvl="7" w:tplc="C26421A2">
      <w:start w:val="1"/>
      <w:numFmt w:val="bullet"/>
      <w:lvlText w:val="o"/>
      <w:lvlJc w:val="left"/>
      <w:pPr>
        <w:ind w:left="5760" w:hanging="360"/>
      </w:pPr>
      <w:rPr>
        <w:rFonts w:ascii="Courier New" w:hAnsi="Courier New" w:hint="default"/>
      </w:rPr>
    </w:lvl>
    <w:lvl w:ilvl="8" w:tplc="9F6ED5F2">
      <w:start w:val="1"/>
      <w:numFmt w:val="bullet"/>
      <w:lvlText w:val=""/>
      <w:lvlJc w:val="left"/>
      <w:pPr>
        <w:ind w:left="6480" w:hanging="360"/>
      </w:pPr>
      <w:rPr>
        <w:rFonts w:ascii="Wingdings" w:hAnsi="Wingdings" w:hint="default"/>
      </w:rPr>
    </w:lvl>
  </w:abstractNum>
  <w:abstractNum w:abstractNumId="1" w15:restartNumberingAfterBreak="0">
    <w:nsid w:val="3020725E"/>
    <w:multiLevelType w:val="hybridMultilevel"/>
    <w:tmpl w:val="89864C2A"/>
    <w:lvl w:ilvl="0" w:tplc="3D2AF1AA">
      <w:start w:val="1"/>
      <w:numFmt w:val="bullet"/>
      <w:lvlText w:val=""/>
      <w:lvlJc w:val="left"/>
      <w:pPr>
        <w:ind w:left="720" w:hanging="360"/>
      </w:pPr>
      <w:rPr>
        <w:rFonts w:ascii="Symbol" w:hAnsi="Symbol" w:hint="default"/>
      </w:rPr>
    </w:lvl>
    <w:lvl w:ilvl="1" w:tplc="A4F26354">
      <w:start w:val="1"/>
      <w:numFmt w:val="bullet"/>
      <w:lvlText w:val="o"/>
      <w:lvlJc w:val="left"/>
      <w:pPr>
        <w:ind w:left="1440" w:hanging="360"/>
      </w:pPr>
      <w:rPr>
        <w:rFonts w:ascii="Courier New" w:hAnsi="Courier New" w:hint="default"/>
      </w:rPr>
    </w:lvl>
    <w:lvl w:ilvl="2" w:tplc="07688E0A">
      <w:start w:val="1"/>
      <w:numFmt w:val="bullet"/>
      <w:lvlText w:val=""/>
      <w:lvlJc w:val="left"/>
      <w:pPr>
        <w:ind w:left="2160" w:hanging="360"/>
      </w:pPr>
      <w:rPr>
        <w:rFonts w:ascii="Wingdings" w:hAnsi="Wingdings" w:hint="default"/>
      </w:rPr>
    </w:lvl>
    <w:lvl w:ilvl="3" w:tplc="9B2EE09E">
      <w:start w:val="1"/>
      <w:numFmt w:val="bullet"/>
      <w:lvlText w:val=""/>
      <w:lvlJc w:val="left"/>
      <w:pPr>
        <w:ind w:left="2880" w:hanging="360"/>
      </w:pPr>
      <w:rPr>
        <w:rFonts w:ascii="Symbol" w:hAnsi="Symbol" w:hint="default"/>
      </w:rPr>
    </w:lvl>
    <w:lvl w:ilvl="4" w:tplc="9D2AF49A">
      <w:start w:val="1"/>
      <w:numFmt w:val="bullet"/>
      <w:lvlText w:val="o"/>
      <w:lvlJc w:val="left"/>
      <w:pPr>
        <w:ind w:left="3600" w:hanging="360"/>
      </w:pPr>
      <w:rPr>
        <w:rFonts w:ascii="Courier New" w:hAnsi="Courier New" w:hint="default"/>
      </w:rPr>
    </w:lvl>
    <w:lvl w:ilvl="5" w:tplc="68CE0672">
      <w:start w:val="1"/>
      <w:numFmt w:val="bullet"/>
      <w:lvlText w:val=""/>
      <w:lvlJc w:val="left"/>
      <w:pPr>
        <w:ind w:left="4320" w:hanging="360"/>
      </w:pPr>
      <w:rPr>
        <w:rFonts w:ascii="Wingdings" w:hAnsi="Wingdings" w:hint="default"/>
      </w:rPr>
    </w:lvl>
    <w:lvl w:ilvl="6" w:tplc="8BF24496">
      <w:start w:val="1"/>
      <w:numFmt w:val="bullet"/>
      <w:lvlText w:val=""/>
      <w:lvlJc w:val="left"/>
      <w:pPr>
        <w:ind w:left="5040" w:hanging="360"/>
      </w:pPr>
      <w:rPr>
        <w:rFonts w:ascii="Symbol" w:hAnsi="Symbol" w:hint="default"/>
      </w:rPr>
    </w:lvl>
    <w:lvl w:ilvl="7" w:tplc="AAC60964">
      <w:start w:val="1"/>
      <w:numFmt w:val="bullet"/>
      <w:lvlText w:val="o"/>
      <w:lvlJc w:val="left"/>
      <w:pPr>
        <w:ind w:left="5760" w:hanging="360"/>
      </w:pPr>
      <w:rPr>
        <w:rFonts w:ascii="Courier New" w:hAnsi="Courier New" w:hint="default"/>
      </w:rPr>
    </w:lvl>
    <w:lvl w:ilvl="8" w:tplc="AE6A968A">
      <w:start w:val="1"/>
      <w:numFmt w:val="bullet"/>
      <w:lvlText w:val=""/>
      <w:lvlJc w:val="left"/>
      <w:pPr>
        <w:ind w:left="6480" w:hanging="360"/>
      </w:pPr>
      <w:rPr>
        <w:rFonts w:ascii="Wingdings" w:hAnsi="Wingdings" w:hint="default"/>
      </w:rPr>
    </w:lvl>
  </w:abstractNum>
  <w:abstractNum w:abstractNumId="2" w15:restartNumberingAfterBreak="0">
    <w:nsid w:val="55FC5F65"/>
    <w:multiLevelType w:val="hybridMultilevel"/>
    <w:tmpl w:val="E7262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BF217E"/>
    <w:multiLevelType w:val="hybridMultilevel"/>
    <w:tmpl w:val="33AEFC24"/>
    <w:lvl w:ilvl="0" w:tplc="A366F81A">
      <w:start w:val="1"/>
      <w:numFmt w:val="bullet"/>
      <w:lvlText w:val=""/>
      <w:lvlJc w:val="left"/>
      <w:pPr>
        <w:ind w:left="720" w:hanging="360"/>
      </w:pPr>
      <w:rPr>
        <w:rFonts w:ascii="Symbol" w:hAnsi="Symbol" w:hint="default"/>
      </w:rPr>
    </w:lvl>
    <w:lvl w:ilvl="1" w:tplc="BDF265FC">
      <w:start w:val="1"/>
      <w:numFmt w:val="bullet"/>
      <w:lvlText w:val="o"/>
      <w:lvlJc w:val="left"/>
      <w:pPr>
        <w:ind w:left="1440" w:hanging="360"/>
      </w:pPr>
      <w:rPr>
        <w:rFonts w:ascii="Courier New" w:hAnsi="Courier New" w:hint="default"/>
      </w:rPr>
    </w:lvl>
    <w:lvl w:ilvl="2" w:tplc="089EDFFC">
      <w:start w:val="1"/>
      <w:numFmt w:val="bullet"/>
      <w:lvlText w:val=""/>
      <w:lvlJc w:val="left"/>
      <w:pPr>
        <w:ind w:left="2160" w:hanging="360"/>
      </w:pPr>
      <w:rPr>
        <w:rFonts w:ascii="Wingdings" w:hAnsi="Wingdings" w:hint="default"/>
      </w:rPr>
    </w:lvl>
    <w:lvl w:ilvl="3" w:tplc="70200E32">
      <w:start w:val="1"/>
      <w:numFmt w:val="bullet"/>
      <w:lvlText w:val=""/>
      <w:lvlJc w:val="left"/>
      <w:pPr>
        <w:ind w:left="2880" w:hanging="360"/>
      </w:pPr>
      <w:rPr>
        <w:rFonts w:ascii="Symbol" w:hAnsi="Symbol" w:hint="default"/>
      </w:rPr>
    </w:lvl>
    <w:lvl w:ilvl="4" w:tplc="14C06A8E">
      <w:start w:val="1"/>
      <w:numFmt w:val="bullet"/>
      <w:lvlText w:val="o"/>
      <w:lvlJc w:val="left"/>
      <w:pPr>
        <w:ind w:left="3600" w:hanging="360"/>
      </w:pPr>
      <w:rPr>
        <w:rFonts w:ascii="Courier New" w:hAnsi="Courier New" w:hint="default"/>
      </w:rPr>
    </w:lvl>
    <w:lvl w:ilvl="5" w:tplc="56FA19A0">
      <w:start w:val="1"/>
      <w:numFmt w:val="bullet"/>
      <w:lvlText w:val=""/>
      <w:lvlJc w:val="left"/>
      <w:pPr>
        <w:ind w:left="4320" w:hanging="360"/>
      </w:pPr>
      <w:rPr>
        <w:rFonts w:ascii="Wingdings" w:hAnsi="Wingdings" w:hint="default"/>
      </w:rPr>
    </w:lvl>
    <w:lvl w:ilvl="6" w:tplc="899EFAEA">
      <w:start w:val="1"/>
      <w:numFmt w:val="bullet"/>
      <w:lvlText w:val=""/>
      <w:lvlJc w:val="left"/>
      <w:pPr>
        <w:ind w:left="5040" w:hanging="360"/>
      </w:pPr>
      <w:rPr>
        <w:rFonts w:ascii="Symbol" w:hAnsi="Symbol" w:hint="default"/>
      </w:rPr>
    </w:lvl>
    <w:lvl w:ilvl="7" w:tplc="676C22EC">
      <w:start w:val="1"/>
      <w:numFmt w:val="bullet"/>
      <w:lvlText w:val="o"/>
      <w:lvlJc w:val="left"/>
      <w:pPr>
        <w:ind w:left="5760" w:hanging="360"/>
      </w:pPr>
      <w:rPr>
        <w:rFonts w:ascii="Courier New" w:hAnsi="Courier New" w:hint="default"/>
      </w:rPr>
    </w:lvl>
    <w:lvl w:ilvl="8" w:tplc="279A8D5A">
      <w:start w:val="1"/>
      <w:numFmt w:val="bullet"/>
      <w:lvlText w:val=""/>
      <w:lvlJc w:val="left"/>
      <w:pPr>
        <w:ind w:left="6480" w:hanging="360"/>
      </w:pPr>
      <w:rPr>
        <w:rFonts w:ascii="Wingdings" w:hAnsi="Wingdings" w:hint="default"/>
      </w:rPr>
    </w:lvl>
  </w:abstractNum>
  <w:abstractNum w:abstractNumId="4" w15:restartNumberingAfterBreak="0">
    <w:nsid w:val="691052CF"/>
    <w:multiLevelType w:val="hybridMultilevel"/>
    <w:tmpl w:val="281A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5633A9"/>
    <w:multiLevelType w:val="hybridMultilevel"/>
    <w:tmpl w:val="1AB88A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C4E28C0"/>
    <w:multiLevelType w:val="hybridMultilevel"/>
    <w:tmpl w:val="EB384A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9FD315E"/>
    <w:multiLevelType w:val="hybridMultilevel"/>
    <w:tmpl w:val="5E1C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6599447">
    <w:abstractNumId w:val="1"/>
  </w:num>
  <w:num w:numId="2" w16cid:durableId="1444569615">
    <w:abstractNumId w:val="3"/>
  </w:num>
  <w:num w:numId="3" w16cid:durableId="1194226282">
    <w:abstractNumId w:val="0"/>
  </w:num>
  <w:num w:numId="4" w16cid:durableId="935863417">
    <w:abstractNumId w:val="4"/>
  </w:num>
  <w:num w:numId="5" w16cid:durableId="1909993301">
    <w:abstractNumId w:val="7"/>
  </w:num>
  <w:num w:numId="6" w16cid:durableId="1659066208">
    <w:abstractNumId w:val="5"/>
  </w:num>
  <w:num w:numId="7" w16cid:durableId="636494856">
    <w:abstractNumId w:val="6"/>
  </w:num>
  <w:num w:numId="8" w16cid:durableId="16820076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92"/>
    <w:rsid w:val="00020280"/>
    <w:rsid w:val="00051F82"/>
    <w:rsid w:val="000762BC"/>
    <w:rsid w:val="0008554D"/>
    <w:rsid w:val="000A6C62"/>
    <w:rsid w:val="000B24D1"/>
    <w:rsid w:val="000D45F1"/>
    <w:rsid w:val="00182C9B"/>
    <w:rsid w:val="0018714A"/>
    <w:rsid w:val="001B5C7A"/>
    <w:rsid w:val="001C1BFA"/>
    <w:rsid w:val="001E552F"/>
    <w:rsid w:val="001F10EA"/>
    <w:rsid w:val="0023274F"/>
    <w:rsid w:val="00247CD4"/>
    <w:rsid w:val="002860D0"/>
    <w:rsid w:val="00296EB5"/>
    <w:rsid w:val="002A3BA2"/>
    <w:rsid w:val="00312B55"/>
    <w:rsid w:val="003168DA"/>
    <w:rsid w:val="0032144B"/>
    <w:rsid w:val="003221B0"/>
    <w:rsid w:val="0037626D"/>
    <w:rsid w:val="004509D4"/>
    <w:rsid w:val="004619DD"/>
    <w:rsid w:val="00496895"/>
    <w:rsid w:val="004B7A04"/>
    <w:rsid w:val="004E432C"/>
    <w:rsid w:val="00567D84"/>
    <w:rsid w:val="00577C7B"/>
    <w:rsid w:val="005A3584"/>
    <w:rsid w:val="005C3BE5"/>
    <w:rsid w:val="005D2276"/>
    <w:rsid w:val="006354D7"/>
    <w:rsid w:val="006A222E"/>
    <w:rsid w:val="007C6F24"/>
    <w:rsid w:val="00807480"/>
    <w:rsid w:val="0083787B"/>
    <w:rsid w:val="00867C15"/>
    <w:rsid w:val="008B3B59"/>
    <w:rsid w:val="008F40F9"/>
    <w:rsid w:val="00952B92"/>
    <w:rsid w:val="00A36EBA"/>
    <w:rsid w:val="00A86F3B"/>
    <w:rsid w:val="00AA05B5"/>
    <w:rsid w:val="00AA4093"/>
    <w:rsid w:val="00AA790C"/>
    <w:rsid w:val="00B54FA1"/>
    <w:rsid w:val="00B668AC"/>
    <w:rsid w:val="00B86BD9"/>
    <w:rsid w:val="00BB1310"/>
    <w:rsid w:val="00BD34B2"/>
    <w:rsid w:val="00CD1297"/>
    <w:rsid w:val="00CF50C0"/>
    <w:rsid w:val="00D25A13"/>
    <w:rsid w:val="00D760E8"/>
    <w:rsid w:val="00DA4555"/>
    <w:rsid w:val="00DA49F3"/>
    <w:rsid w:val="00DD1986"/>
    <w:rsid w:val="00DD6A01"/>
    <w:rsid w:val="00DF0834"/>
    <w:rsid w:val="00E166ED"/>
    <w:rsid w:val="00E36028"/>
    <w:rsid w:val="00E84FF8"/>
    <w:rsid w:val="00E8665F"/>
    <w:rsid w:val="00E93627"/>
    <w:rsid w:val="00EC5F49"/>
    <w:rsid w:val="00ED78A1"/>
    <w:rsid w:val="00EE2B26"/>
    <w:rsid w:val="00F15923"/>
    <w:rsid w:val="00F310DA"/>
    <w:rsid w:val="00F36F6D"/>
    <w:rsid w:val="00F97A2B"/>
    <w:rsid w:val="00FA69CF"/>
    <w:rsid w:val="00FB6FF3"/>
    <w:rsid w:val="00FF520C"/>
    <w:rsid w:val="59B33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21829"/>
  <w15:docId w15:val="{637F48F6-B495-46CC-9A84-A4754CCEA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jc w:val="center"/>
      <w:outlineLvl w:val="1"/>
    </w:pPr>
    <w:rPr>
      <w:b/>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B1310"/>
    <w:rPr>
      <w:rFonts w:ascii="Tahoma" w:hAnsi="Tahoma" w:cs="Tahoma"/>
      <w:sz w:val="16"/>
      <w:szCs w:val="16"/>
    </w:rPr>
  </w:style>
  <w:style w:type="character" w:customStyle="1" w:styleId="BalloonTextChar">
    <w:name w:val="Balloon Text Char"/>
    <w:basedOn w:val="DefaultParagraphFont"/>
    <w:link w:val="BalloonText"/>
    <w:uiPriority w:val="99"/>
    <w:semiHidden/>
    <w:rsid w:val="00BB1310"/>
    <w:rPr>
      <w:rFonts w:ascii="Tahoma" w:hAnsi="Tahoma" w:cs="Tahoma"/>
      <w:sz w:val="16"/>
      <w:szCs w:val="16"/>
    </w:rPr>
  </w:style>
  <w:style w:type="paragraph" w:styleId="ListParagraph">
    <w:name w:val="List Paragraph"/>
    <w:basedOn w:val="Normal"/>
    <w:uiPriority w:val="34"/>
    <w:qFormat/>
    <w:rsid w:val="00E93627"/>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Header">
    <w:name w:val="header"/>
    <w:basedOn w:val="Normal"/>
    <w:link w:val="HeaderChar"/>
    <w:uiPriority w:val="99"/>
    <w:unhideWhenUsed/>
    <w:rsid w:val="00AA05B5"/>
    <w:pPr>
      <w:tabs>
        <w:tab w:val="center" w:pos="4513"/>
        <w:tab w:val="right" w:pos="9026"/>
      </w:tabs>
    </w:pPr>
  </w:style>
  <w:style w:type="character" w:customStyle="1" w:styleId="HeaderChar">
    <w:name w:val="Header Char"/>
    <w:basedOn w:val="DefaultParagraphFont"/>
    <w:link w:val="Header"/>
    <w:uiPriority w:val="99"/>
    <w:rsid w:val="00AA05B5"/>
  </w:style>
  <w:style w:type="paragraph" w:styleId="Footer">
    <w:name w:val="footer"/>
    <w:basedOn w:val="Normal"/>
    <w:link w:val="FooterChar"/>
    <w:unhideWhenUsed/>
    <w:rsid w:val="00AA05B5"/>
    <w:pPr>
      <w:tabs>
        <w:tab w:val="center" w:pos="4513"/>
        <w:tab w:val="right" w:pos="9026"/>
      </w:tabs>
    </w:pPr>
  </w:style>
  <w:style w:type="character" w:customStyle="1" w:styleId="FooterChar">
    <w:name w:val="Footer Char"/>
    <w:basedOn w:val="DefaultParagraphFont"/>
    <w:link w:val="Footer"/>
    <w:rsid w:val="00AA05B5"/>
  </w:style>
  <w:style w:type="paragraph" w:styleId="BodyText">
    <w:name w:val="Body Text"/>
    <w:basedOn w:val="Normal"/>
    <w:link w:val="BodyTextChar"/>
    <w:unhideWhenUsed/>
    <w:rsid w:val="00CD1297"/>
    <w:pPr>
      <w:pBdr>
        <w:top w:val="none" w:sz="0" w:space="0" w:color="auto"/>
        <w:left w:val="none" w:sz="0" w:space="0" w:color="auto"/>
        <w:bottom w:val="none" w:sz="0" w:space="0" w:color="auto"/>
        <w:right w:val="none" w:sz="0" w:space="0" w:color="auto"/>
        <w:between w:val="none" w:sz="0" w:space="0" w:color="auto"/>
      </w:pBdr>
    </w:pPr>
    <w:rPr>
      <w:rFonts w:ascii="Arial" w:hAnsi="Arial" w:cs="Arial"/>
      <w:bCs/>
      <w:color w:val="auto"/>
      <w:szCs w:val="24"/>
      <w:lang w:eastAsia="en-US"/>
    </w:rPr>
  </w:style>
  <w:style w:type="character" w:customStyle="1" w:styleId="BodyTextChar">
    <w:name w:val="Body Text Char"/>
    <w:basedOn w:val="DefaultParagraphFont"/>
    <w:link w:val="BodyText"/>
    <w:rsid w:val="00CD1297"/>
    <w:rPr>
      <w:rFonts w:ascii="Arial" w:hAnsi="Arial" w:cs="Arial"/>
      <w:bCs/>
      <w:color w:val="auto"/>
      <w:szCs w:val="24"/>
      <w:lang w:eastAsia="en-US"/>
    </w:rPr>
  </w:style>
  <w:style w:type="paragraph" w:styleId="NormalWeb">
    <w:name w:val="Normal (Web)"/>
    <w:basedOn w:val="Normal"/>
    <w:uiPriority w:val="99"/>
    <w:unhideWhenUsed/>
    <w:rsid w:val="00E3602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11940">
      <w:bodyDiv w:val="1"/>
      <w:marLeft w:val="0"/>
      <w:marRight w:val="0"/>
      <w:marTop w:val="0"/>
      <w:marBottom w:val="0"/>
      <w:divBdr>
        <w:top w:val="none" w:sz="0" w:space="0" w:color="auto"/>
        <w:left w:val="none" w:sz="0" w:space="0" w:color="auto"/>
        <w:bottom w:val="none" w:sz="0" w:space="0" w:color="auto"/>
        <w:right w:val="none" w:sz="0" w:space="0" w:color="auto"/>
      </w:divBdr>
    </w:div>
    <w:div w:id="169953779">
      <w:bodyDiv w:val="1"/>
      <w:marLeft w:val="0"/>
      <w:marRight w:val="0"/>
      <w:marTop w:val="0"/>
      <w:marBottom w:val="0"/>
      <w:divBdr>
        <w:top w:val="none" w:sz="0" w:space="0" w:color="auto"/>
        <w:left w:val="none" w:sz="0" w:space="0" w:color="auto"/>
        <w:bottom w:val="none" w:sz="0" w:space="0" w:color="auto"/>
        <w:right w:val="none" w:sz="0" w:space="0" w:color="auto"/>
      </w:divBdr>
    </w:div>
    <w:div w:id="196042784">
      <w:bodyDiv w:val="1"/>
      <w:marLeft w:val="0"/>
      <w:marRight w:val="0"/>
      <w:marTop w:val="0"/>
      <w:marBottom w:val="0"/>
      <w:divBdr>
        <w:top w:val="none" w:sz="0" w:space="0" w:color="auto"/>
        <w:left w:val="none" w:sz="0" w:space="0" w:color="auto"/>
        <w:bottom w:val="none" w:sz="0" w:space="0" w:color="auto"/>
        <w:right w:val="none" w:sz="0" w:space="0" w:color="auto"/>
      </w:divBdr>
    </w:div>
    <w:div w:id="253781786">
      <w:bodyDiv w:val="1"/>
      <w:marLeft w:val="0"/>
      <w:marRight w:val="0"/>
      <w:marTop w:val="0"/>
      <w:marBottom w:val="0"/>
      <w:divBdr>
        <w:top w:val="none" w:sz="0" w:space="0" w:color="auto"/>
        <w:left w:val="none" w:sz="0" w:space="0" w:color="auto"/>
        <w:bottom w:val="none" w:sz="0" w:space="0" w:color="auto"/>
        <w:right w:val="none" w:sz="0" w:space="0" w:color="auto"/>
      </w:divBdr>
    </w:div>
    <w:div w:id="303656826">
      <w:bodyDiv w:val="1"/>
      <w:marLeft w:val="0"/>
      <w:marRight w:val="0"/>
      <w:marTop w:val="0"/>
      <w:marBottom w:val="0"/>
      <w:divBdr>
        <w:top w:val="none" w:sz="0" w:space="0" w:color="auto"/>
        <w:left w:val="none" w:sz="0" w:space="0" w:color="auto"/>
        <w:bottom w:val="none" w:sz="0" w:space="0" w:color="auto"/>
        <w:right w:val="none" w:sz="0" w:space="0" w:color="auto"/>
      </w:divBdr>
    </w:div>
    <w:div w:id="316763483">
      <w:bodyDiv w:val="1"/>
      <w:marLeft w:val="0"/>
      <w:marRight w:val="0"/>
      <w:marTop w:val="0"/>
      <w:marBottom w:val="0"/>
      <w:divBdr>
        <w:top w:val="none" w:sz="0" w:space="0" w:color="auto"/>
        <w:left w:val="none" w:sz="0" w:space="0" w:color="auto"/>
        <w:bottom w:val="none" w:sz="0" w:space="0" w:color="auto"/>
        <w:right w:val="none" w:sz="0" w:space="0" w:color="auto"/>
      </w:divBdr>
    </w:div>
    <w:div w:id="452286469">
      <w:bodyDiv w:val="1"/>
      <w:marLeft w:val="0"/>
      <w:marRight w:val="0"/>
      <w:marTop w:val="0"/>
      <w:marBottom w:val="0"/>
      <w:divBdr>
        <w:top w:val="none" w:sz="0" w:space="0" w:color="auto"/>
        <w:left w:val="none" w:sz="0" w:space="0" w:color="auto"/>
        <w:bottom w:val="none" w:sz="0" w:space="0" w:color="auto"/>
        <w:right w:val="none" w:sz="0" w:space="0" w:color="auto"/>
      </w:divBdr>
    </w:div>
    <w:div w:id="839466023">
      <w:bodyDiv w:val="1"/>
      <w:marLeft w:val="0"/>
      <w:marRight w:val="0"/>
      <w:marTop w:val="0"/>
      <w:marBottom w:val="0"/>
      <w:divBdr>
        <w:top w:val="none" w:sz="0" w:space="0" w:color="auto"/>
        <w:left w:val="none" w:sz="0" w:space="0" w:color="auto"/>
        <w:bottom w:val="none" w:sz="0" w:space="0" w:color="auto"/>
        <w:right w:val="none" w:sz="0" w:space="0" w:color="auto"/>
      </w:divBdr>
    </w:div>
    <w:div w:id="844248553">
      <w:bodyDiv w:val="1"/>
      <w:marLeft w:val="0"/>
      <w:marRight w:val="0"/>
      <w:marTop w:val="0"/>
      <w:marBottom w:val="0"/>
      <w:divBdr>
        <w:top w:val="none" w:sz="0" w:space="0" w:color="auto"/>
        <w:left w:val="none" w:sz="0" w:space="0" w:color="auto"/>
        <w:bottom w:val="none" w:sz="0" w:space="0" w:color="auto"/>
        <w:right w:val="none" w:sz="0" w:space="0" w:color="auto"/>
      </w:divBdr>
    </w:div>
    <w:div w:id="886066431">
      <w:bodyDiv w:val="1"/>
      <w:marLeft w:val="0"/>
      <w:marRight w:val="0"/>
      <w:marTop w:val="0"/>
      <w:marBottom w:val="0"/>
      <w:divBdr>
        <w:top w:val="none" w:sz="0" w:space="0" w:color="auto"/>
        <w:left w:val="none" w:sz="0" w:space="0" w:color="auto"/>
        <w:bottom w:val="none" w:sz="0" w:space="0" w:color="auto"/>
        <w:right w:val="none" w:sz="0" w:space="0" w:color="auto"/>
      </w:divBdr>
    </w:div>
    <w:div w:id="1168910323">
      <w:bodyDiv w:val="1"/>
      <w:marLeft w:val="0"/>
      <w:marRight w:val="0"/>
      <w:marTop w:val="0"/>
      <w:marBottom w:val="0"/>
      <w:divBdr>
        <w:top w:val="none" w:sz="0" w:space="0" w:color="auto"/>
        <w:left w:val="none" w:sz="0" w:space="0" w:color="auto"/>
        <w:bottom w:val="none" w:sz="0" w:space="0" w:color="auto"/>
        <w:right w:val="none" w:sz="0" w:space="0" w:color="auto"/>
      </w:divBdr>
    </w:div>
    <w:div w:id="1339503672">
      <w:bodyDiv w:val="1"/>
      <w:marLeft w:val="0"/>
      <w:marRight w:val="0"/>
      <w:marTop w:val="0"/>
      <w:marBottom w:val="0"/>
      <w:divBdr>
        <w:top w:val="none" w:sz="0" w:space="0" w:color="auto"/>
        <w:left w:val="none" w:sz="0" w:space="0" w:color="auto"/>
        <w:bottom w:val="none" w:sz="0" w:space="0" w:color="auto"/>
        <w:right w:val="none" w:sz="0" w:space="0" w:color="auto"/>
      </w:divBdr>
    </w:div>
    <w:div w:id="1346442574">
      <w:bodyDiv w:val="1"/>
      <w:marLeft w:val="0"/>
      <w:marRight w:val="0"/>
      <w:marTop w:val="0"/>
      <w:marBottom w:val="0"/>
      <w:divBdr>
        <w:top w:val="none" w:sz="0" w:space="0" w:color="auto"/>
        <w:left w:val="none" w:sz="0" w:space="0" w:color="auto"/>
        <w:bottom w:val="none" w:sz="0" w:space="0" w:color="auto"/>
        <w:right w:val="none" w:sz="0" w:space="0" w:color="auto"/>
      </w:divBdr>
    </w:div>
    <w:div w:id="1484084259">
      <w:bodyDiv w:val="1"/>
      <w:marLeft w:val="0"/>
      <w:marRight w:val="0"/>
      <w:marTop w:val="0"/>
      <w:marBottom w:val="0"/>
      <w:divBdr>
        <w:top w:val="none" w:sz="0" w:space="0" w:color="auto"/>
        <w:left w:val="none" w:sz="0" w:space="0" w:color="auto"/>
        <w:bottom w:val="none" w:sz="0" w:space="0" w:color="auto"/>
        <w:right w:val="none" w:sz="0" w:space="0" w:color="auto"/>
      </w:divBdr>
    </w:div>
    <w:div w:id="1729105552">
      <w:bodyDiv w:val="1"/>
      <w:marLeft w:val="0"/>
      <w:marRight w:val="0"/>
      <w:marTop w:val="0"/>
      <w:marBottom w:val="0"/>
      <w:divBdr>
        <w:top w:val="none" w:sz="0" w:space="0" w:color="auto"/>
        <w:left w:val="none" w:sz="0" w:space="0" w:color="auto"/>
        <w:bottom w:val="none" w:sz="0" w:space="0" w:color="auto"/>
        <w:right w:val="none" w:sz="0" w:space="0" w:color="auto"/>
      </w:divBdr>
    </w:div>
    <w:div w:id="1904829116">
      <w:bodyDiv w:val="1"/>
      <w:marLeft w:val="0"/>
      <w:marRight w:val="0"/>
      <w:marTop w:val="0"/>
      <w:marBottom w:val="0"/>
      <w:divBdr>
        <w:top w:val="none" w:sz="0" w:space="0" w:color="auto"/>
        <w:left w:val="none" w:sz="0" w:space="0" w:color="auto"/>
        <w:bottom w:val="none" w:sz="0" w:space="0" w:color="auto"/>
        <w:right w:val="none" w:sz="0" w:space="0" w:color="auto"/>
      </w:divBdr>
    </w:div>
    <w:div w:id="1949196335">
      <w:bodyDiv w:val="1"/>
      <w:marLeft w:val="0"/>
      <w:marRight w:val="0"/>
      <w:marTop w:val="0"/>
      <w:marBottom w:val="0"/>
      <w:divBdr>
        <w:top w:val="none" w:sz="0" w:space="0" w:color="auto"/>
        <w:left w:val="none" w:sz="0" w:space="0" w:color="auto"/>
        <w:bottom w:val="none" w:sz="0" w:space="0" w:color="auto"/>
        <w:right w:val="none" w:sz="0" w:space="0" w:color="auto"/>
      </w:divBdr>
    </w:div>
    <w:div w:id="1967881343">
      <w:bodyDiv w:val="1"/>
      <w:marLeft w:val="0"/>
      <w:marRight w:val="0"/>
      <w:marTop w:val="0"/>
      <w:marBottom w:val="0"/>
      <w:divBdr>
        <w:top w:val="none" w:sz="0" w:space="0" w:color="auto"/>
        <w:left w:val="none" w:sz="0" w:space="0" w:color="auto"/>
        <w:bottom w:val="none" w:sz="0" w:space="0" w:color="auto"/>
        <w:right w:val="none" w:sz="0" w:space="0" w:color="auto"/>
      </w:divBdr>
    </w:div>
    <w:div w:id="1983078302">
      <w:bodyDiv w:val="1"/>
      <w:marLeft w:val="0"/>
      <w:marRight w:val="0"/>
      <w:marTop w:val="0"/>
      <w:marBottom w:val="0"/>
      <w:divBdr>
        <w:top w:val="none" w:sz="0" w:space="0" w:color="auto"/>
        <w:left w:val="none" w:sz="0" w:space="0" w:color="auto"/>
        <w:bottom w:val="none" w:sz="0" w:space="0" w:color="auto"/>
        <w:right w:val="none" w:sz="0" w:space="0" w:color="auto"/>
      </w:divBdr>
    </w:div>
    <w:div w:id="2053338951">
      <w:bodyDiv w:val="1"/>
      <w:marLeft w:val="0"/>
      <w:marRight w:val="0"/>
      <w:marTop w:val="0"/>
      <w:marBottom w:val="0"/>
      <w:divBdr>
        <w:top w:val="none" w:sz="0" w:space="0" w:color="auto"/>
        <w:left w:val="none" w:sz="0" w:space="0" w:color="auto"/>
        <w:bottom w:val="none" w:sz="0" w:space="0" w:color="auto"/>
        <w:right w:val="none" w:sz="0" w:space="0" w:color="auto"/>
      </w:divBdr>
    </w:div>
    <w:div w:id="2057848916">
      <w:bodyDiv w:val="1"/>
      <w:marLeft w:val="0"/>
      <w:marRight w:val="0"/>
      <w:marTop w:val="0"/>
      <w:marBottom w:val="0"/>
      <w:divBdr>
        <w:top w:val="none" w:sz="0" w:space="0" w:color="auto"/>
        <w:left w:val="none" w:sz="0" w:space="0" w:color="auto"/>
        <w:bottom w:val="none" w:sz="0" w:space="0" w:color="auto"/>
        <w:right w:val="none" w:sz="0" w:space="0" w:color="auto"/>
      </w:divBdr>
    </w:div>
    <w:div w:id="2141531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F4362126C8AF41AE5DCC2732B0D627" ma:contentTypeVersion="10" ma:contentTypeDescription="Create a new document." ma:contentTypeScope="" ma:versionID="a43a7a44d6e6debb93ccf110e91b404b">
  <xsd:schema xmlns:xsd="http://www.w3.org/2001/XMLSchema" xmlns:xs="http://www.w3.org/2001/XMLSchema" xmlns:p="http://schemas.microsoft.com/office/2006/metadata/properties" xmlns:ns2="191e9dd6-fe10-46cc-93fd-f66ae3189039" xmlns:ns3="fbf90564-f1e3-479c-9772-3828b7827a76" targetNamespace="http://schemas.microsoft.com/office/2006/metadata/properties" ma:root="true" ma:fieldsID="835663bc02e6a979c1a034159375814e" ns2:_="" ns3:_="">
    <xsd:import namespace="191e9dd6-fe10-46cc-93fd-f66ae3189039"/>
    <xsd:import namespace="fbf90564-f1e3-479c-9772-3828b7827a7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1e9dd6-fe10-46cc-93fd-f66ae31890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f90564-f1e3-479c-9772-3828b7827a7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bf90564-f1e3-479c-9772-3828b7827a76">
      <UserInfo>
        <DisplayName/>
        <AccountId xsi:nil="true"/>
        <AccountType/>
      </UserInfo>
    </SharedWithUsers>
  </documentManagement>
</p:properties>
</file>

<file path=customXml/itemProps1.xml><?xml version="1.0" encoding="utf-8"?>
<ds:datastoreItem xmlns:ds="http://schemas.openxmlformats.org/officeDocument/2006/customXml" ds:itemID="{6056EB2C-ED67-45FE-BF06-5E23EE933A25}">
  <ds:schemaRefs>
    <ds:schemaRef ds:uri="http://schemas.microsoft.com/sharepoint/v3/contenttype/forms"/>
  </ds:schemaRefs>
</ds:datastoreItem>
</file>

<file path=customXml/itemProps2.xml><?xml version="1.0" encoding="utf-8"?>
<ds:datastoreItem xmlns:ds="http://schemas.openxmlformats.org/officeDocument/2006/customXml" ds:itemID="{6F76A0FC-AA41-4B7C-B4A8-267E745EE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1e9dd6-fe10-46cc-93fd-f66ae3189039"/>
    <ds:schemaRef ds:uri="fbf90564-f1e3-479c-9772-3828b7827a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4F17C1-5509-4210-9224-D5CE44AF0ADA}">
  <ds:schemaRefs>
    <ds:schemaRef ds:uri="http://schemas.microsoft.com/office/2006/metadata/properties"/>
    <ds:schemaRef ds:uri="http://schemas.microsoft.com/office/infopath/2007/PartnerControls"/>
    <ds:schemaRef ds:uri="fbf90564-f1e3-479c-9772-3828b7827a76"/>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Pages>
  <Words>699</Words>
  <Characters>4114</Characters>
  <Application>Microsoft Office Word</Application>
  <DocSecurity>0</DocSecurity>
  <Lines>114</Lines>
  <Paragraphs>85</Paragraphs>
  <ScaleCrop>false</ScaleCrop>
  <HeadingPairs>
    <vt:vector size="2" baseType="variant">
      <vt:variant>
        <vt:lpstr>Title</vt:lpstr>
      </vt:variant>
      <vt:variant>
        <vt:i4>1</vt:i4>
      </vt:variant>
    </vt:vector>
  </HeadingPairs>
  <TitlesOfParts>
    <vt:vector size="1" baseType="lpstr">
      <vt:lpstr/>
    </vt:vector>
  </TitlesOfParts>
  <Company>Samworth Brothers</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 Werth</dc:creator>
  <cp:lastModifiedBy>Jason Carabott</cp:lastModifiedBy>
  <cp:revision>7</cp:revision>
  <dcterms:created xsi:type="dcterms:W3CDTF">2025-04-21T07:19:00Z</dcterms:created>
  <dcterms:modified xsi:type="dcterms:W3CDTF">2026-02-11T06:29:00Z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0x010100E8F4362126C8AF41AE5DCC2732B0D627</vt:lpwstr>
  </property>
  <property fmtid="{D5CDD505-2E9C-101B-9397-08002B2CF9AE}" pid="3" name="Order">
    <vt:r8>3401100</vt:r8>
  </property>
  <property fmtid="{D5CDD505-2E9C-101B-9397-08002B2CF9AE}" pid="4" name="ComplianceAssetId">
    <vt:lpwstr/>
  </property>
  <property fmtid="{D5CDD505-2E9C-101B-9397-08002B2CF9AE}" pid="5" name="SharedWithUsers">
    <vt:lpwstr/>
  </property>
</Properties>
</file>