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80" w:type="dxa"/>
        <w:tblInd w:w="118" w:type="dxa"/>
        <w:tblLook w:val="04A0" w:firstRow="1" w:lastRow="0" w:firstColumn="1" w:lastColumn="0" w:noHBand="0" w:noVBand="1"/>
      </w:tblPr>
      <w:tblGrid>
        <w:gridCol w:w="1756"/>
        <w:gridCol w:w="3905"/>
        <w:gridCol w:w="4780"/>
        <w:gridCol w:w="5017"/>
        <w:gridCol w:w="222"/>
      </w:tblGrid>
      <w:tr w:rsidR="00026A61" w:rsidRPr="00026A61" w14:paraId="200B1EB5" w14:textId="77777777" w:rsidTr="00443374">
        <w:trPr>
          <w:gridAfter w:val="1"/>
          <w:wAfter w:w="222" w:type="dxa"/>
          <w:trHeight w:val="300"/>
        </w:trPr>
        <w:tc>
          <w:tcPr>
            <w:tcW w:w="154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4F8442FF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ROLE PROFILE</w:t>
            </w:r>
            <w:r w:rsidRPr="00026A61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026A61" w:rsidRPr="00026A61" w14:paraId="180CD0C4" w14:textId="77777777" w:rsidTr="00443374">
        <w:trPr>
          <w:gridAfter w:val="1"/>
          <w:wAfter w:w="222" w:type="dxa"/>
          <w:trHeight w:val="300"/>
        </w:trPr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65A5D91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Job title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58725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Finance Manager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6B9E56BA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217EE" w14:textId="0A8B5366" w:rsidR="00026A61" w:rsidRPr="00026A61" w:rsidRDefault="00290B30" w:rsidP="0002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oct</w:t>
            </w:r>
            <w:r w:rsidR="00A32BB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2025</w:t>
            </w:r>
          </w:p>
        </w:tc>
      </w:tr>
      <w:tr w:rsidR="00026A61" w:rsidRPr="00026A61" w14:paraId="0583F8C5" w14:textId="77777777" w:rsidTr="00443374">
        <w:trPr>
          <w:gridAfter w:val="1"/>
          <w:wAfter w:w="222" w:type="dxa"/>
          <w:trHeight w:val="300"/>
        </w:trPr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3EB1B7BC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Business</w:t>
            </w:r>
          </w:p>
        </w:tc>
        <w:tc>
          <w:tcPr>
            <w:tcW w:w="13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27A8B" w14:textId="15B3D3B0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Samworth Brothers </w:t>
            </w:r>
            <w:r w:rsidR="00290B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TCB (The Cornwall Bakery)</w:t>
            </w:r>
          </w:p>
        </w:tc>
      </w:tr>
      <w:tr w:rsidR="00026A61" w:rsidRPr="00026A61" w14:paraId="13CAC8CE" w14:textId="77777777" w:rsidTr="00443374">
        <w:trPr>
          <w:gridAfter w:val="1"/>
          <w:wAfter w:w="222" w:type="dxa"/>
          <w:trHeight w:val="300"/>
        </w:trPr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32EB61FA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Department</w:t>
            </w:r>
          </w:p>
        </w:tc>
        <w:tc>
          <w:tcPr>
            <w:tcW w:w="13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A877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Finance</w:t>
            </w:r>
          </w:p>
        </w:tc>
      </w:tr>
      <w:tr w:rsidR="00026A61" w:rsidRPr="00026A61" w14:paraId="1B7B210C" w14:textId="77777777" w:rsidTr="00443374">
        <w:trPr>
          <w:gridAfter w:val="1"/>
          <w:wAfter w:w="222" w:type="dxa"/>
          <w:trHeight w:val="300"/>
        </w:trPr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658636A3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13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B0712" w14:textId="7BD6C962" w:rsidR="00026A61" w:rsidRPr="00026A61" w:rsidRDefault="00124C9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Callington, Cornwall</w:t>
            </w:r>
            <w:r w:rsidR="00026A61"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026A61" w:rsidRPr="00026A61" w14:paraId="3196E0EE" w14:textId="77777777" w:rsidTr="00443374">
        <w:trPr>
          <w:gridAfter w:val="1"/>
          <w:wAfter w:w="222" w:type="dxa"/>
          <w:trHeight w:val="300"/>
        </w:trPr>
        <w:tc>
          <w:tcPr>
            <w:tcW w:w="154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5DAF853A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 xml:space="preserve">ROLE SUMMARY </w:t>
            </w:r>
          </w:p>
        </w:tc>
      </w:tr>
      <w:tr w:rsidR="00026A61" w:rsidRPr="00026A61" w14:paraId="21E6F27E" w14:textId="77777777" w:rsidTr="00443374">
        <w:trPr>
          <w:gridAfter w:val="1"/>
          <w:wAfter w:w="222" w:type="dxa"/>
          <w:trHeight w:val="290"/>
        </w:trPr>
        <w:tc>
          <w:tcPr>
            <w:tcW w:w="1545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3FE2A8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026A61" w:rsidRPr="00026A61" w14:paraId="54B0F4A4" w14:textId="77777777" w:rsidTr="00443374">
        <w:trPr>
          <w:gridAfter w:val="1"/>
          <w:wAfter w:w="222" w:type="dxa"/>
          <w:trHeight w:val="3705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F18CBD" w14:textId="3E9BB25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We have a need for a qualified and experienced Finance Manager to join Samworth Brothers </w:t>
            </w:r>
            <w:r w:rsidR="005478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TCB</w:t>
            </w:r>
            <w:r w:rsidR="00872E2A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(</w:t>
            </w:r>
            <w:r w:rsidR="005478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 Cornwall Bakery) at our site in Callington</w:t>
            </w: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. The role </w:t>
            </w:r>
            <w:r w:rsidR="00EC3F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sits on the Leadership Team on the site (which employs c</w:t>
            </w:r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1,000 people</w:t>
            </w:r>
            <w:proofErr w:type="gramStart"/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)</w:t>
            </w:r>
            <w:r w:rsidR="00DA298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</w:t>
            </w:r>
            <w:proofErr w:type="gramEnd"/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bakery is iconic within Samworth Brothers, being the </w:t>
            </w:r>
            <w:r w:rsidR="005478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home of </w:t>
            </w:r>
            <w:proofErr w:type="spellStart"/>
            <w:r w:rsidR="005478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Ginsters</w:t>
            </w:r>
            <w:proofErr w:type="spellEnd"/>
            <w:r w:rsidR="005478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&amp; </w:t>
            </w:r>
            <w:r w:rsidR="00124C9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is </w:t>
            </w:r>
            <w:r w:rsidR="005478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currently the focus of a significant capital investment programme which underpins the </w:t>
            </w:r>
            <w:proofErr w:type="gramStart"/>
            <w:r w:rsidR="005478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long term</w:t>
            </w:r>
            <w:proofErr w:type="gramEnd"/>
            <w:r w:rsidR="005478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future for the site. </w:t>
            </w:r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Savoury Pastry is an exciting &amp; innovative category which is strategically important within the Group. </w:t>
            </w: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 Finance Manager</w:t>
            </w:r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at </w:t>
            </w:r>
            <w:r w:rsidR="005478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TCB </w:t>
            </w: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will </w:t>
            </w:r>
            <w:r w:rsidR="0044337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act as the key business partner working alongside the operational management team, </w:t>
            </w:r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help to </w:t>
            </w: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deliver strong financial disciplines, </w:t>
            </w:r>
            <w:r w:rsidR="001356B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and </w:t>
            </w:r>
            <w:r w:rsidR="00124C9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providing </w:t>
            </w:r>
            <w:r w:rsidR="0044337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</w:t>
            </w: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ommercial</w:t>
            </w:r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&amp; </w:t>
            </w:r>
            <w:r w:rsidR="0044337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</w:t>
            </w: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perational challenge </w:t>
            </w:r>
            <w:r w:rsidR="0044337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 drive sustainable improvement in financial performance.</w:t>
            </w:r>
            <w:r w:rsidR="001356B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The role is one of a true business partner, using financial knowledge and disciplines to drive improved understanding of </w:t>
            </w:r>
            <w:r w:rsidR="00124C9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bakery </w:t>
            </w:r>
            <w:r w:rsidR="001356B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performance</w:t>
            </w:r>
            <w:r w:rsidR="00124C9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(in both </w:t>
            </w:r>
            <w:proofErr w:type="spellStart"/>
            <w:r w:rsidR="00124C9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Lynher</w:t>
            </w:r>
            <w:proofErr w:type="spellEnd"/>
            <w:r w:rsidR="00124C9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&amp; Tamar)</w:t>
            </w:r>
            <w:r w:rsidR="001356B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, and challenge for continuous improvement. Strong analytical skills, as well as the capability to influence ‘up &amp; over’ are key requisites for success in this role.   </w:t>
            </w:r>
          </w:p>
        </w:tc>
      </w:tr>
      <w:tr w:rsidR="00026A61" w:rsidRPr="00026A61" w14:paraId="38B71C59" w14:textId="77777777" w:rsidTr="00443374">
        <w:trPr>
          <w:gridAfter w:val="1"/>
          <w:wAfter w:w="222" w:type="dxa"/>
          <w:trHeight w:val="300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62A7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26A61" w:rsidRPr="00026A61" w14:paraId="72C8CE69" w14:textId="77777777" w:rsidTr="00443374">
        <w:trPr>
          <w:gridAfter w:val="1"/>
          <w:wAfter w:w="222" w:type="dxa"/>
          <w:trHeight w:val="300"/>
        </w:trPr>
        <w:tc>
          <w:tcPr>
            <w:tcW w:w="154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63C7605D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REPORTING STRUCTURE</w:t>
            </w:r>
          </w:p>
        </w:tc>
      </w:tr>
      <w:tr w:rsidR="00026A61" w:rsidRPr="00026A61" w14:paraId="7ADE3F27" w14:textId="77777777" w:rsidTr="00443374">
        <w:trPr>
          <w:gridAfter w:val="1"/>
          <w:wAfter w:w="222" w:type="dxa"/>
          <w:trHeight w:val="300"/>
        </w:trPr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1CA3914D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Reports to</w:t>
            </w:r>
          </w:p>
        </w:tc>
        <w:tc>
          <w:tcPr>
            <w:tcW w:w="13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9F3E4" w14:textId="13BF01ED" w:rsidR="00026A61" w:rsidRPr="00026A61" w:rsidRDefault="00026CE3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Head of Operations Finance</w:t>
            </w:r>
          </w:p>
        </w:tc>
      </w:tr>
      <w:tr w:rsidR="00026A61" w:rsidRPr="00026A61" w14:paraId="22CDDBF3" w14:textId="77777777" w:rsidTr="00443374">
        <w:trPr>
          <w:gridAfter w:val="1"/>
          <w:wAfter w:w="222" w:type="dxa"/>
          <w:trHeight w:val="300"/>
        </w:trPr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3B29A66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Direct Reports</w:t>
            </w:r>
          </w:p>
        </w:tc>
        <w:tc>
          <w:tcPr>
            <w:tcW w:w="13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12178" w14:textId="02AAC4F5" w:rsidR="00026A61" w:rsidRPr="00026A61" w:rsidRDefault="005478E9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There are no direct reports as the role is one of a standalone business partner. However, indirectly there is a dotted line to a small team of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site based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management accountants</w:t>
            </w:r>
          </w:p>
        </w:tc>
      </w:tr>
      <w:tr w:rsidR="00026A61" w:rsidRPr="00026A61" w14:paraId="18F1D986" w14:textId="77777777" w:rsidTr="00443374">
        <w:trPr>
          <w:gridAfter w:val="1"/>
          <w:wAfter w:w="222" w:type="dxa"/>
          <w:trHeight w:val="1995"/>
        </w:trPr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4E7BCD9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Key internal stakeholders</w:t>
            </w:r>
          </w:p>
        </w:tc>
        <w:tc>
          <w:tcPr>
            <w:tcW w:w="13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A4123" w14:textId="44AC3FB8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Site Leadership Team, Operational and Commercial Managers within the business. </w:t>
            </w:r>
            <w:r w:rsidR="00872E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Savour</w:t>
            </w:r>
            <w:r w:rsidR="0044337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y</w:t>
            </w:r>
            <w:r w:rsidR="00872E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Pastry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&amp; Group Finance. Group Procurement. SB Shared Service Centre</w:t>
            </w:r>
          </w:p>
        </w:tc>
      </w:tr>
      <w:tr w:rsidR="00026A61" w:rsidRPr="00026A61" w14:paraId="12238298" w14:textId="77777777" w:rsidTr="00443374">
        <w:trPr>
          <w:gridAfter w:val="1"/>
          <w:wAfter w:w="222" w:type="dxa"/>
          <w:trHeight w:val="570"/>
        </w:trPr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11329C4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Key external stakeholders</w:t>
            </w:r>
          </w:p>
        </w:tc>
        <w:tc>
          <w:tcPr>
            <w:tcW w:w="13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15AC1" w14:textId="5DA0D4AF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BDO, Coleby’s, </w:t>
            </w:r>
            <w:proofErr w:type="spellStart"/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Locktons</w:t>
            </w:r>
            <w:proofErr w:type="spellEnd"/>
          </w:p>
        </w:tc>
      </w:tr>
      <w:tr w:rsidR="00026A61" w:rsidRPr="00026A61" w14:paraId="31579BED" w14:textId="77777777" w:rsidTr="00443374">
        <w:trPr>
          <w:gridAfter w:val="1"/>
          <w:wAfter w:w="222" w:type="dxa"/>
          <w:trHeight w:val="570"/>
        </w:trPr>
        <w:tc>
          <w:tcPr>
            <w:tcW w:w="154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7755CAF2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 xml:space="preserve">KEY </w:t>
            </w:r>
            <w:proofErr w:type="gramStart"/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ACCOUNTABILITIES  AND</w:t>
            </w:r>
            <w:proofErr w:type="gramEnd"/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 xml:space="preserve"> RESPONSIBILITIES </w:t>
            </w:r>
          </w:p>
        </w:tc>
      </w:tr>
      <w:tr w:rsidR="00026A61" w:rsidRPr="00026A61" w14:paraId="3A46BF2B" w14:textId="77777777" w:rsidTr="00443374">
        <w:trPr>
          <w:gridAfter w:val="1"/>
          <w:wAfter w:w="222" w:type="dxa"/>
          <w:trHeight w:val="290"/>
        </w:trPr>
        <w:tc>
          <w:tcPr>
            <w:tcW w:w="1545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905B03D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26A61" w:rsidRPr="00026A61" w14:paraId="6578D5C9" w14:textId="77777777" w:rsidTr="00A32BBC">
        <w:trPr>
          <w:gridAfter w:val="1"/>
          <w:wAfter w:w="222" w:type="dxa"/>
          <w:trHeight w:val="851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6166DA3" w14:textId="51112C63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026A6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         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Compile, challenge and reconcile Budgeting, Forecasting and 5-year plan processes</w:t>
            </w:r>
            <w:r w:rsid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478E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(TCB</w:t>
            </w:r>
            <w:r w:rsid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component)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;</w:t>
            </w:r>
          </w:p>
        </w:tc>
      </w:tr>
      <w:tr w:rsidR="00026A61" w:rsidRPr="00026A61" w14:paraId="2BEA22D9" w14:textId="77777777" w:rsidTr="00A32BBC">
        <w:trPr>
          <w:gridAfter w:val="1"/>
          <w:wAfter w:w="222" w:type="dxa"/>
          <w:trHeight w:val="851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AE7C79" w14:textId="77777777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026A6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         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Drive an improvement culture, measuring/monitoring and advising on major site initiatives; </w:t>
            </w:r>
          </w:p>
        </w:tc>
      </w:tr>
      <w:tr w:rsidR="00026A61" w:rsidRPr="00026A61" w14:paraId="66D59A93" w14:textId="77777777" w:rsidTr="00A32BBC">
        <w:trPr>
          <w:gridAfter w:val="1"/>
          <w:wAfter w:w="222" w:type="dxa"/>
          <w:trHeight w:val="851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047A018" w14:textId="77777777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026A6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         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Support and challenge Overhead and Labour control through a defined monthly process;</w:t>
            </w:r>
          </w:p>
        </w:tc>
      </w:tr>
      <w:tr w:rsidR="00026A61" w:rsidRPr="00026A61" w14:paraId="7BD77473" w14:textId="77777777" w:rsidTr="00A32BBC">
        <w:trPr>
          <w:gridAfter w:val="1"/>
          <w:wAfter w:w="222" w:type="dxa"/>
          <w:trHeight w:val="851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B97DBC9" w14:textId="78546E2C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026A6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          </w:t>
            </w:r>
            <w:r w:rsidR="005478E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Input into TCB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Capital</w:t>
            </w:r>
            <w:r w:rsidR="005478E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requirements</w:t>
            </w:r>
            <w:r w:rsid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,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5478E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liasing</w:t>
            </w:r>
            <w:proofErr w:type="spellEnd"/>
            <w:r w:rsidR="005478E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with Category FD &amp; TCB Projects Accountant,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including forecast accuracy and capital reviews (pre and post</w:t>
            </w:r>
            <w:r w:rsidR="005478E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5478E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implementaion</w:t>
            </w:r>
            <w:proofErr w:type="spellEnd"/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);</w:t>
            </w:r>
          </w:p>
        </w:tc>
      </w:tr>
      <w:tr w:rsidR="00026A61" w:rsidRPr="00026A61" w14:paraId="49428300" w14:textId="77777777" w:rsidTr="00A32BBC">
        <w:trPr>
          <w:gridAfter w:val="1"/>
          <w:wAfter w:w="222" w:type="dxa"/>
          <w:trHeight w:val="851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39B5618" w14:textId="67EB0674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026A6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         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Accurately control and forecast cash and working capital</w:t>
            </w:r>
            <w:r w:rsidR="005478E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(input to FP&amp;A Manager for TCB element)</w:t>
            </w:r>
          </w:p>
        </w:tc>
      </w:tr>
      <w:tr w:rsidR="00026A61" w:rsidRPr="00026A61" w14:paraId="48307C18" w14:textId="77777777" w:rsidTr="00A32BBC">
        <w:trPr>
          <w:gridAfter w:val="1"/>
          <w:wAfter w:w="222" w:type="dxa"/>
          <w:trHeight w:val="851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308EB1C" w14:textId="0404F121" w:rsidR="00026A61" w:rsidRPr="001356B6" w:rsidRDefault="00026A61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     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Challenge and support the costing process including standards review</w:t>
            </w:r>
            <w:r w:rsidR="00295EB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, working in conjunction with the Commercial Finance team</w:t>
            </w:r>
          </w:p>
        </w:tc>
      </w:tr>
      <w:tr w:rsidR="00026A61" w:rsidRPr="00026A61" w14:paraId="1C09B148" w14:textId="77777777" w:rsidTr="00A32BBC">
        <w:trPr>
          <w:gridAfter w:val="1"/>
          <w:wAfter w:w="222" w:type="dxa"/>
          <w:trHeight w:val="851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2B93C56" w14:textId="6727A15A" w:rsidR="00026A61" w:rsidRPr="001356B6" w:rsidRDefault="00026A61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      Provide leadership for key business integration projects</w:t>
            </w:r>
          </w:p>
          <w:p w14:paraId="67C78646" w14:textId="77777777" w:rsidR="001356B6" w:rsidRPr="001356B6" w:rsidRDefault="001356B6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5A2A18E3" w14:textId="5C2D96F7" w:rsidR="001356B6" w:rsidRPr="001356B6" w:rsidRDefault="001356B6" w:rsidP="001356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Conduct ad hoc investigation &amp; analysis work, as required</w:t>
            </w:r>
            <w:r w:rsidR="005478E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by TCB Site Director, and other members of SLT as </w:t>
            </w:r>
            <w:proofErr w:type="gramStart"/>
            <w:r w:rsidR="005478E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appropriate, </w:t>
            </w:r>
            <w:r w:rsidR="00DA298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to</w:t>
            </w:r>
            <w:proofErr w:type="gramEnd"/>
            <w:r w:rsidR="00DA298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assist in commercial &amp; operational performance improvement</w:t>
            </w:r>
          </w:p>
        </w:tc>
      </w:tr>
      <w:tr w:rsidR="001356B6" w:rsidRPr="00026A61" w14:paraId="063AB80E" w14:textId="77777777" w:rsidTr="00A32BBC">
        <w:trPr>
          <w:gridAfter w:val="1"/>
          <w:wAfter w:w="222" w:type="dxa"/>
          <w:trHeight w:val="851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E7732F" w14:textId="30CA0B2B" w:rsidR="001356B6" w:rsidRPr="001356B6" w:rsidRDefault="001356B6" w:rsidP="001356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Identification, measurement &amp; tracking of PIPs</w:t>
            </w:r>
          </w:p>
        </w:tc>
      </w:tr>
      <w:tr w:rsidR="00026A61" w:rsidRPr="00026A61" w14:paraId="2A8A0EC2" w14:textId="77777777" w:rsidTr="00A32BBC">
        <w:trPr>
          <w:gridAfter w:val="1"/>
          <w:wAfter w:w="222" w:type="dxa"/>
          <w:trHeight w:val="851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C897F59" w14:textId="77777777" w:rsidR="00026A61" w:rsidRDefault="00026A61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-     Maintain a strong working relationship with the site SLT, </w:t>
            </w:r>
            <w:proofErr w:type="gramStart"/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 particular the</w:t>
            </w:r>
            <w:proofErr w:type="gramEnd"/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Site Director along with all other functional managers in the </w:t>
            </w:r>
            <w:proofErr w:type="gramStart"/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business;</w:t>
            </w:r>
            <w:proofErr w:type="gramEnd"/>
          </w:p>
          <w:p w14:paraId="323AD2FC" w14:textId="77777777" w:rsidR="00DA298F" w:rsidRDefault="00DA298F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0A9297D0" w14:textId="77777777" w:rsidR="00DA298F" w:rsidRDefault="00DA298F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3AE2D173" w14:textId="44F96D94" w:rsidR="00DA298F" w:rsidRPr="001356B6" w:rsidRDefault="00DA298F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6A61" w:rsidRPr="00026A61" w14:paraId="72904337" w14:textId="77777777" w:rsidTr="00A32BBC">
        <w:trPr>
          <w:gridAfter w:val="1"/>
          <w:wAfter w:w="222" w:type="dxa"/>
          <w:trHeight w:val="851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4EC3547" w14:textId="77777777" w:rsidR="00026A61" w:rsidRDefault="00026A61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1CA98951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075CE606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691E45A3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5DF29615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18A497BF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24BB5ECC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392DEB05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12A9EA1B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1C475878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0D7B5493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6C7218B8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4652AF78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0D64E41F" w14:textId="5029B818" w:rsidR="00A32BBC" w:rsidRPr="001356B6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6A61" w:rsidRPr="00026A61" w14:paraId="7932167A" w14:textId="77777777" w:rsidTr="00443374">
        <w:trPr>
          <w:gridAfter w:val="1"/>
          <w:wAfter w:w="222" w:type="dxa"/>
          <w:trHeight w:val="570"/>
        </w:trPr>
        <w:tc>
          <w:tcPr>
            <w:tcW w:w="154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4F2C7FDD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lastRenderedPageBreak/>
              <w:t>QUALIFICATIONS, EXPERIENCE, TECHNICAL SKILLS / KNOWLEDGE</w:t>
            </w:r>
          </w:p>
        </w:tc>
      </w:tr>
      <w:tr w:rsidR="00026A61" w:rsidRPr="00026A61" w14:paraId="2404D3C8" w14:textId="77777777" w:rsidTr="00443374">
        <w:trPr>
          <w:gridAfter w:val="1"/>
          <w:wAfter w:w="222" w:type="dxa"/>
          <w:trHeight w:val="290"/>
        </w:trPr>
        <w:tc>
          <w:tcPr>
            <w:tcW w:w="1545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E7FDFCD" w14:textId="77777777" w:rsidR="00A32BBC" w:rsidRDefault="00A32BBC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11953451" w14:textId="40C34773" w:rsidR="00026A61" w:rsidRPr="00026A61" w:rsidRDefault="00A32BBC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 ideal candidate will;</w:t>
            </w:r>
            <w:r w:rsidR="00026A61"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26A61" w:rsidRPr="00026A61" w14:paraId="55112C16" w14:textId="77777777" w:rsidTr="00A32BBC">
        <w:trPr>
          <w:gridAfter w:val="1"/>
          <w:wAfter w:w="222" w:type="dxa"/>
          <w:trHeight w:val="851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39F65CC" w14:textId="37558B98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026A6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         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be a qualified accountant;</w:t>
            </w:r>
          </w:p>
        </w:tc>
      </w:tr>
      <w:tr w:rsidR="00026A61" w:rsidRPr="00026A61" w14:paraId="09F8CD8E" w14:textId="77777777" w:rsidTr="00A32BBC">
        <w:trPr>
          <w:gridAfter w:val="1"/>
          <w:wAfter w:w="222" w:type="dxa"/>
          <w:trHeight w:val="851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D70584F" w14:textId="77777777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026A6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         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have a background in a manufacturing and/or FMCG business;</w:t>
            </w:r>
          </w:p>
        </w:tc>
      </w:tr>
      <w:tr w:rsidR="00026A61" w:rsidRPr="00026A61" w14:paraId="7B57F915" w14:textId="77777777" w:rsidTr="00A32BBC">
        <w:trPr>
          <w:gridAfter w:val="1"/>
          <w:wAfter w:w="222" w:type="dxa"/>
          <w:trHeight w:val="851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8F287FF" w14:textId="6983321D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026A6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         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be able to demonstrate expertise in all aspects of manufacturing and commercial finance, </w:t>
            </w:r>
            <w:r w:rsid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with ability to challenge performance and work with management teams to achieve continuous improvement. </w:t>
            </w:r>
          </w:p>
        </w:tc>
      </w:tr>
      <w:tr w:rsidR="00026A61" w:rsidRPr="00026A61" w14:paraId="641155EC" w14:textId="77777777" w:rsidTr="00A32BBC">
        <w:trPr>
          <w:gridAfter w:val="1"/>
          <w:wAfter w:w="222" w:type="dxa"/>
          <w:trHeight w:val="851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FB8459" w14:textId="6A19AF64" w:rsidR="00026A61" w:rsidRPr="001356B6" w:rsidRDefault="00026A61" w:rsidP="001356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have experience of and be the catalyst for the delivery of business improvement projects;</w:t>
            </w:r>
          </w:p>
        </w:tc>
      </w:tr>
      <w:tr w:rsidR="00026A61" w:rsidRPr="00026A61" w14:paraId="6E77F6B0" w14:textId="77777777" w:rsidTr="00A32BBC">
        <w:trPr>
          <w:gridAfter w:val="1"/>
          <w:wAfter w:w="222" w:type="dxa"/>
          <w:trHeight w:val="851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81A27DD" w14:textId="77777777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026A6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         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demonstrate the ability to influence others at all levels in the Group.</w:t>
            </w:r>
          </w:p>
        </w:tc>
      </w:tr>
      <w:tr w:rsidR="00026A61" w:rsidRPr="00026A61" w14:paraId="27DB77EA" w14:textId="77777777" w:rsidTr="00443374">
        <w:trPr>
          <w:gridAfter w:val="1"/>
          <w:wAfter w:w="222" w:type="dxa"/>
          <w:trHeight w:val="585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B3FC0FE" w14:textId="5BD0E836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6A61" w:rsidRPr="00026A61" w14:paraId="2E3E63E7" w14:textId="77777777" w:rsidTr="00443374">
        <w:trPr>
          <w:gridAfter w:val="1"/>
          <w:wAfter w:w="222" w:type="dxa"/>
          <w:trHeight w:val="300"/>
        </w:trPr>
        <w:tc>
          <w:tcPr>
            <w:tcW w:w="1545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402DB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</w:tr>
      <w:tr w:rsidR="00026A61" w:rsidRPr="00026A61" w14:paraId="3D483226" w14:textId="77777777" w:rsidTr="00443374">
        <w:trPr>
          <w:gridAfter w:val="1"/>
          <w:wAfter w:w="222" w:type="dxa"/>
          <w:trHeight w:val="855"/>
        </w:trPr>
        <w:tc>
          <w:tcPr>
            <w:tcW w:w="154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2A8B4E51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CORE COMPETENCIES, ATTRIBUTES &amp; BEHAVIOURS FOR SUCCESS</w:t>
            </w:r>
          </w:p>
        </w:tc>
      </w:tr>
      <w:tr w:rsidR="00026A61" w:rsidRPr="00026A61" w14:paraId="28ED824F" w14:textId="77777777" w:rsidTr="00443374">
        <w:trPr>
          <w:gridAfter w:val="1"/>
          <w:wAfter w:w="222" w:type="dxa"/>
          <w:trHeight w:val="300"/>
        </w:trPr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8A28A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Competency</w:t>
            </w:r>
          </w:p>
        </w:tc>
        <w:tc>
          <w:tcPr>
            <w:tcW w:w="13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04D97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Descriptors</w:t>
            </w:r>
          </w:p>
        </w:tc>
      </w:tr>
      <w:tr w:rsidR="00026A61" w:rsidRPr="00026A61" w14:paraId="5C0AA59D" w14:textId="77777777" w:rsidTr="00443374">
        <w:trPr>
          <w:gridAfter w:val="1"/>
          <w:wAfter w:w="222" w:type="dxa"/>
          <w:trHeight w:val="2850"/>
        </w:trPr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CCC1E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Values People</w:t>
            </w:r>
          </w:p>
        </w:tc>
        <w:tc>
          <w:tcPr>
            <w:tcW w:w="13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F7650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Demonstrates the belief that people are our most important asset and central to the success of the Organisation. Creates a culture where everybody body is treated with dignity and respect at all times and diversity of thought is encouraged.</w:t>
            </w:r>
          </w:p>
        </w:tc>
      </w:tr>
      <w:tr w:rsidR="00026A61" w:rsidRPr="00026A61" w14:paraId="4D4C52BF" w14:textId="77777777" w:rsidTr="00443374">
        <w:trPr>
          <w:gridAfter w:val="1"/>
          <w:wAfter w:w="222" w:type="dxa"/>
          <w:trHeight w:val="1710"/>
        </w:trPr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06DF9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Customer Focus</w:t>
            </w:r>
          </w:p>
        </w:tc>
        <w:tc>
          <w:tcPr>
            <w:tcW w:w="13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7BF8D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Demonstrates the understanding that the satisfaction of our internal and external customers is the foundation of our success.</w:t>
            </w:r>
          </w:p>
        </w:tc>
      </w:tr>
      <w:tr w:rsidR="00026A61" w:rsidRPr="00026A61" w14:paraId="5754434B" w14:textId="77777777" w:rsidTr="00443374">
        <w:trPr>
          <w:gridAfter w:val="1"/>
          <w:wAfter w:w="222" w:type="dxa"/>
          <w:trHeight w:val="1965"/>
        </w:trPr>
        <w:tc>
          <w:tcPr>
            <w:tcW w:w="17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F510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Collaborative Team working</w:t>
            </w:r>
          </w:p>
        </w:tc>
        <w:tc>
          <w:tcPr>
            <w:tcW w:w="137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3C1F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Demonstrates the ability to influence, persuade and collaborate across the Samworth Brothers Business and Group Functions to sustainable profitable growth for the Group</w:t>
            </w:r>
          </w:p>
        </w:tc>
      </w:tr>
      <w:tr w:rsidR="00026A61" w:rsidRPr="00026A61" w14:paraId="13FBD555" w14:textId="77777777" w:rsidTr="00443374">
        <w:trPr>
          <w:trHeight w:val="300"/>
        </w:trPr>
        <w:tc>
          <w:tcPr>
            <w:tcW w:w="1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6810A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37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152F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E07C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</w:p>
        </w:tc>
      </w:tr>
      <w:tr w:rsidR="00026A61" w:rsidRPr="00026A61" w14:paraId="110DE4C2" w14:textId="77777777" w:rsidTr="00443374">
        <w:trPr>
          <w:trHeight w:val="1425"/>
        </w:trPr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3E10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Flexibility &amp; adaptability</w:t>
            </w:r>
          </w:p>
        </w:tc>
        <w:tc>
          <w:tcPr>
            <w:tcW w:w="13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C26B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The ability to change and adapt own behaviour or work procedures when there is a change in the work environment.</w:t>
            </w:r>
          </w:p>
        </w:tc>
        <w:tc>
          <w:tcPr>
            <w:tcW w:w="222" w:type="dxa"/>
            <w:vAlign w:val="center"/>
            <w:hideMark/>
          </w:tcPr>
          <w:p w14:paraId="38758F79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A61" w:rsidRPr="00026A61" w14:paraId="0F179BF4" w14:textId="77777777" w:rsidTr="00443374">
        <w:trPr>
          <w:trHeight w:val="2250"/>
        </w:trPr>
        <w:tc>
          <w:tcPr>
            <w:tcW w:w="17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DAB1C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People Management</w:t>
            </w:r>
          </w:p>
        </w:tc>
        <w:tc>
          <w:tcPr>
            <w:tcW w:w="137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A39B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Demonstrates good emotional intelligence with the ability to build, develop and lead a great team and to understand people and their motivations, build good relationships with them and help them unlock their potential</w:t>
            </w:r>
          </w:p>
        </w:tc>
        <w:tc>
          <w:tcPr>
            <w:tcW w:w="222" w:type="dxa"/>
            <w:vAlign w:val="center"/>
            <w:hideMark/>
          </w:tcPr>
          <w:p w14:paraId="36344A6A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A61" w:rsidRPr="00026A61" w14:paraId="6ED7788C" w14:textId="77777777" w:rsidTr="00443374">
        <w:trPr>
          <w:trHeight w:val="300"/>
        </w:trPr>
        <w:tc>
          <w:tcPr>
            <w:tcW w:w="1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69225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7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15941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D4D9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6A61" w:rsidRPr="00026A61" w14:paraId="7E618CA5" w14:textId="77777777" w:rsidTr="00443374">
        <w:trPr>
          <w:trHeight w:val="1995"/>
        </w:trPr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88C6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Commercial Awareness</w:t>
            </w:r>
          </w:p>
        </w:tc>
        <w:tc>
          <w:tcPr>
            <w:tcW w:w="13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ECA25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Demonstrates an understanding of the Commercial impact decisions and actions have on the Organisation in line with People, Quality, Profit and Federalism.</w:t>
            </w:r>
          </w:p>
        </w:tc>
        <w:tc>
          <w:tcPr>
            <w:tcW w:w="222" w:type="dxa"/>
            <w:vAlign w:val="center"/>
            <w:hideMark/>
          </w:tcPr>
          <w:p w14:paraId="6C4DC3E8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A61" w:rsidRPr="00026A61" w14:paraId="324229D6" w14:textId="77777777" w:rsidTr="00443374">
        <w:trPr>
          <w:trHeight w:val="570"/>
        </w:trPr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D8F66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Engaging others through change</w:t>
            </w:r>
          </w:p>
        </w:tc>
        <w:tc>
          <w:tcPr>
            <w:tcW w:w="13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326D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Outstanding communicator; generating genuine motivation and commitment to deliver change.</w:t>
            </w:r>
          </w:p>
        </w:tc>
        <w:tc>
          <w:tcPr>
            <w:tcW w:w="222" w:type="dxa"/>
            <w:vAlign w:val="center"/>
            <w:hideMark/>
          </w:tcPr>
          <w:p w14:paraId="680566B5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A61" w:rsidRPr="00026A61" w14:paraId="0D6B216D" w14:textId="77777777" w:rsidTr="00443374">
        <w:trPr>
          <w:trHeight w:val="1710"/>
        </w:trPr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BC8CA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lastRenderedPageBreak/>
              <w:t>Focusing on the future</w:t>
            </w:r>
          </w:p>
        </w:tc>
        <w:tc>
          <w:tcPr>
            <w:tcW w:w="13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2C341" w14:textId="77777777" w:rsidR="00026A61" w:rsidRPr="00026A61" w:rsidRDefault="00026A61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Demonstrates enthusiasm about our future by identifying strategic issues, opportunities to drive sustainable, profitable growth, and managing risk. </w:t>
            </w:r>
          </w:p>
        </w:tc>
        <w:tc>
          <w:tcPr>
            <w:tcW w:w="222" w:type="dxa"/>
            <w:vAlign w:val="center"/>
            <w:hideMark/>
          </w:tcPr>
          <w:p w14:paraId="2CE94E3C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A61" w:rsidRPr="00026A61" w14:paraId="49A804A0" w14:textId="77777777" w:rsidTr="00443374">
        <w:trPr>
          <w:trHeight w:val="2850"/>
        </w:trPr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E0CF7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Developing Partnerships</w:t>
            </w:r>
          </w:p>
        </w:tc>
        <w:tc>
          <w:tcPr>
            <w:tcW w:w="13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44CAE" w14:textId="77777777" w:rsidR="00026A61" w:rsidRPr="00026A61" w:rsidRDefault="00026A61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The ability to establish formal and informal relationships inside and outside the organisation, and to anticipate and balance the needs of all stakeholders whose cooperation is needed for the long-term success of the business.</w:t>
            </w:r>
          </w:p>
        </w:tc>
        <w:tc>
          <w:tcPr>
            <w:tcW w:w="222" w:type="dxa"/>
            <w:vAlign w:val="center"/>
            <w:hideMark/>
          </w:tcPr>
          <w:p w14:paraId="7CAE66BB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A61" w:rsidRPr="00026A61" w14:paraId="6478AEE3" w14:textId="77777777" w:rsidTr="00443374">
        <w:trPr>
          <w:trHeight w:val="2850"/>
        </w:trPr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64F28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Decision </w:t>
            </w:r>
            <w:proofErr w:type="gramStart"/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making  &amp;</w:t>
            </w:r>
            <w:proofErr w:type="gramEnd"/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Judgement</w:t>
            </w:r>
          </w:p>
        </w:tc>
        <w:tc>
          <w:tcPr>
            <w:tcW w:w="13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793FD" w14:textId="77777777" w:rsidR="00026A61" w:rsidRPr="00026A61" w:rsidRDefault="00026A61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Demonstrates the ability to deal with complexity and make timely and informed decisions that </w:t>
            </w:r>
            <w:proofErr w:type="gramStart"/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take into account</w:t>
            </w:r>
            <w:proofErr w:type="gramEnd"/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the facts, goals, constraints and risks that keep the Organisation moving forward in line with People, Quality Profit and Federalism.</w:t>
            </w:r>
          </w:p>
        </w:tc>
        <w:tc>
          <w:tcPr>
            <w:tcW w:w="222" w:type="dxa"/>
            <w:vAlign w:val="center"/>
            <w:hideMark/>
          </w:tcPr>
          <w:p w14:paraId="28551E50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091406D" w14:textId="77777777" w:rsidR="006A62DA" w:rsidRDefault="006A62DA"/>
    <w:sectPr w:rsidR="006A62DA" w:rsidSect="00026A61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D9E"/>
    <w:multiLevelType w:val="hybridMultilevel"/>
    <w:tmpl w:val="4628F5EC"/>
    <w:lvl w:ilvl="0" w:tplc="B40A8B7A">
      <w:start w:val="1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76696BDA"/>
    <w:multiLevelType w:val="hybridMultilevel"/>
    <w:tmpl w:val="65CEE8A8"/>
    <w:lvl w:ilvl="0" w:tplc="7AE413FE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65371488">
    <w:abstractNumId w:val="1"/>
  </w:num>
  <w:num w:numId="2" w16cid:durableId="162557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C9"/>
    <w:rsid w:val="00026A61"/>
    <w:rsid w:val="00026CE3"/>
    <w:rsid w:val="00124C91"/>
    <w:rsid w:val="001356B6"/>
    <w:rsid w:val="00290B30"/>
    <w:rsid w:val="002913C9"/>
    <w:rsid w:val="00295EB5"/>
    <w:rsid w:val="00360FC6"/>
    <w:rsid w:val="003C2488"/>
    <w:rsid w:val="00443374"/>
    <w:rsid w:val="005478E9"/>
    <w:rsid w:val="00565ED3"/>
    <w:rsid w:val="00591A55"/>
    <w:rsid w:val="006A62DA"/>
    <w:rsid w:val="006C374D"/>
    <w:rsid w:val="00872E2A"/>
    <w:rsid w:val="00A32BBC"/>
    <w:rsid w:val="00CE498D"/>
    <w:rsid w:val="00DA298F"/>
    <w:rsid w:val="00EC3FDD"/>
    <w:rsid w:val="00F2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39B4D"/>
  <w15:chartTrackingRefBased/>
  <w15:docId w15:val="{E8C026AC-6E1F-4553-B239-4E7C99F4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3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Bowers</dc:creator>
  <cp:keywords/>
  <dc:description/>
  <cp:lastModifiedBy>Richard Simpson</cp:lastModifiedBy>
  <cp:revision>4</cp:revision>
  <dcterms:created xsi:type="dcterms:W3CDTF">2025-10-13T13:38:00Z</dcterms:created>
  <dcterms:modified xsi:type="dcterms:W3CDTF">2025-10-13T13:47:00Z</dcterms:modified>
</cp:coreProperties>
</file>