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8B3B59" w:rsidR="00952B92" w:rsidRDefault="00611B4B" w14:paraId="3A133E39" w14:textId="77777777">
      <w:pPr>
        <w:jc w:val="center"/>
        <w:rPr>
          <w:rFonts w:ascii="Arial" w:hAnsi="Arial" w:eastAsia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8508E96" wp14:editId="257B05D5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B3B59" w:rsidR="00952B92" w:rsidRDefault="00952B92" w14:paraId="0F46E47B" w14:textId="77777777">
      <w:pPr>
        <w:jc w:val="center"/>
        <w:rPr>
          <w:rFonts w:ascii="Arial" w:hAnsi="Arial" w:eastAsia="Arial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3968"/>
        <w:gridCol w:w="1701"/>
        <w:gridCol w:w="1701"/>
      </w:tblGrid>
      <w:tr w:rsidRPr="00611B4B" w:rsidR="00952B92" w:rsidTr="35375C62" w14:paraId="05D88FA8" w14:textId="77777777">
        <w:trPr>
          <w:trHeight w:val="220"/>
        </w:trPr>
        <w:tc>
          <w:tcPr>
            <w:tcW w:w="10207" w:type="dxa"/>
            <w:gridSpan w:val="4"/>
            <w:shd w:val="clear" w:color="auto" w:fill="203B24"/>
            <w:tcMar/>
          </w:tcPr>
          <w:p w:rsidRPr="00611B4B" w:rsidR="00952B92" w:rsidRDefault="003221B0" w14:paraId="2DB7F902" w14:textId="77777777">
            <w:pPr>
              <w:jc w:val="center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color w:val="FFFFFF"/>
                <w:sz w:val="22"/>
                <w:szCs w:val="22"/>
              </w:rPr>
              <w:t>ROLE PROFILE</w:t>
            </w:r>
            <w:r w:rsidRPr="00611B4B">
              <w:rPr>
                <w:rFonts w:ascii="Avenir Next LT Pro Demi" w:hAnsi="Avenir Next LT Pro Demi" w:eastAsia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Pr="00611B4B" w:rsidR="00952B92" w:rsidTr="35375C62" w14:paraId="6F2CE81E" w14:textId="77777777">
        <w:trPr>
          <w:trHeight w:val="280"/>
        </w:trPr>
        <w:tc>
          <w:tcPr>
            <w:tcW w:w="2837" w:type="dxa"/>
            <w:shd w:val="clear" w:color="auto" w:fill="A9C2A5"/>
            <w:tcMar/>
          </w:tcPr>
          <w:p w:rsidRPr="00611B4B" w:rsidR="00952B92" w:rsidRDefault="003221B0" w14:paraId="600BCFE9" w14:textId="77777777">
            <w:pPr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968" w:type="dxa"/>
            <w:tcMar/>
          </w:tcPr>
          <w:p w:rsidRPr="00611B4B" w:rsidR="00952B92" w:rsidP="59B33E60" w:rsidRDefault="001C1270" w14:paraId="4033FA1B" w14:textId="28952A68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Advanced </w:t>
            </w:r>
            <w:r w:rsidR="00CF77E7">
              <w:rPr>
                <w:rFonts w:ascii="Avenir Next LT Pro" w:hAnsi="Avenir Next LT Pro" w:eastAsia="Arial" w:cs="Arial"/>
                <w:sz w:val="22"/>
                <w:szCs w:val="22"/>
              </w:rPr>
              <w:t>Intake Operative</w:t>
            </w:r>
            <w:r w:rsidR="0066225A">
              <w:rPr>
                <w:rFonts w:ascii="Avenir Next LT Pro" w:hAnsi="Avenir Next LT Pro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9C2A5"/>
            <w:tcMar/>
          </w:tcPr>
          <w:p w:rsidRPr="00611B4B" w:rsidR="00952B92" w:rsidP="00D56EED" w:rsidRDefault="003221B0" w14:paraId="250EBD32" w14:textId="77777777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  <w:tcMar/>
          </w:tcPr>
          <w:p w:rsidRPr="00611B4B" w:rsidR="00952B92" w:rsidP="59B33E60" w:rsidRDefault="001841F0" w14:paraId="417CE368" w14:textId="047C7B29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>2025</w:t>
            </w:r>
          </w:p>
        </w:tc>
      </w:tr>
      <w:tr w:rsidRPr="00611B4B" w:rsidR="00952B92" w:rsidTr="35375C62" w14:paraId="6142F880" w14:textId="77777777">
        <w:trPr>
          <w:trHeight w:val="260"/>
        </w:trPr>
        <w:tc>
          <w:tcPr>
            <w:tcW w:w="2837" w:type="dxa"/>
            <w:shd w:val="clear" w:color="auto" w:fill="A9C2A5"/>
            <w:tcMar/>
          </w:tcPr>
          <w:p w:rsidRPr="00611B4B" w:rsidR="00952B92" w:rsidRDefault="003221B0" w14:paraId="28D1B0D9" w14:textId="77777777">
            <w:pPr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370" w:type="dxa"/>
            <w:gridSpan w:val="3"/>
            <w:tcMar/>
          </w:tcPr>
          <w:p w:rsidRPr="00611B4B" w:rsidR="00952B92" w:rsidP="59B33E60" w:rsidRDefault="006F11D9" w14:paraId="0F7A48AE" w14:textId="6DA68C0E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>Savoury Pastry – Walker &amp; Son</w:t>
            </w:r>
            <w:r w:rsidR="007F7156">
              <w:rPr>
                <w:rFonts w:ascii="Avenir Next LT Pro" w:hAnsi="Avenir Next LT Pro" w:eastAsia="Arial" w:cs="Arial"/>
                <w:sz w:val="22"/>
                <w:szCs w:val="22"/>
              </w:rPr>
              <w:t xml:space="preserve"> </w:t>
            </w:r>
          </w:p>
        </w:tc>
      </w:tr>
      <w:tr w:rsidRPr="00611B4B" w:rsidR="00952B92" w:rsidTr="35375C62" w14:paraId="32126F9A" w14:textId="77777777">
        <w:tc>
          <w:tcPr>
            <w:tcW w:w="2837" w:type="dxa"/>
            <w:shd w:val="clear" w:color="auto" w:fill="A9C2A5"/>
            <w:tcMar/>
          </w:tcPr>
          <w:p w:rsidRPr="00611B4B" w:rsidR="00952B92" w:rsidRDefault="003221B0" w14:paraId="614436AA" w14:textId="77777777">
            <w:pPr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370" w:type="dxa"/>
            <w:gridSpan w:val="3"/>
            <w:tcMar/>
          </w:tcPr>
          <w:p w:rsidRPr="00611B4B" w:rsidR="00952B92" w:rsidP="59B33E60" w:rsidRDefault="00CF77E7" w14:paraId="10F214BE" w14:textId="1E98B243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Supply Chain </w:t>
            </w:r>
          </w:p>
        </w:tc>
      </w:tr>
      <w:tr w:rsidRPr="00611B4B" w:rsidR="00952B92" w:rsidTr="35375C62" w14:paraId="4A59ABAB" w14:textId="77777777">
        <w:trPr>
          <w:trHeight w:val="280"/>
        </w:trPr>
        <w:tc>
          <w:tcPr>
            <w:tcW w:w="2837" w:type="dxa"/>
            <w:shd w:val="clear" w:color="auto" w:fill="A9C2A5"/>
            <w:tcMar/>
          </w:tcPr>
          <w:p w:rsidRPr="00611B4B" w:rsidR="00952B92" w:rsidRDefault="003221B0" w14:paraId="085031BA" w14:textId="77777777">
            <w:pPr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370" w:type="dxa"/>
            <w:gridSpan w:val="3"/>
            <w:tcMar/>
          </w:tcPr>
          <w:p w:rsidRPr="00611B4B" w:rsidR="00952B92" w:rsidP="59B33E60" w:rsidRDefault="00CE2C94" w14:paraId="07906AB1" w14:textId="77697103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Madeline Road, Leicester </w:t>
            </w:r>
          </w:p>
        </w:tc>
      </w:tr>
      <w:tr w:rsidRPr="00611B4B" w:rsidR="00952B92" w:rsidTr="35375C62" w14:paraId="5540F8A0" w14:textId="77777777">
        <w:tc>
          <w:tcPr>
            <w:tcW w:w="10207" w:type="dxa"/>
            <w:gridSpan w:val="4"/>
            <w:shd w:val="clear" w:color="auto" w:fill="203B24"/>
            <w:tcMar/>
          </w:tcPr>
          <w:p w:rsidRPr="00611B4B" w:rsidR="00952B92" w:rsidRDefault="0083787B" w14:paraId="6D1B8EC4" w14:textId="77777777">
            <w:pPr>
              <w:jc w:val="center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Pr="00611B4B" w:rsidR="00952B92" w:rsidTr="35375C62" w14:paraId="61748C91" w14:textId="77777777">
        <w:trPr>
          <w:trHeight w:val="940"/>
        </w:trPr>
        <w:tc>
          <w:tcPr>
            <w:tcW w:w="10207" w:type="dxa"/>
            <w:gridSpan w:val="4"/>
            <w:tcMar/>
          </w:tcPr>
          <w:p w:rsidRPr="008A4AA4" w:rsidR="00B813ED" w:rsidP="004D24C5" w:rsidRDefault="00591549" w14:paraId="388F030B" w14:textId="6EA8C881">
            <w:pPr>
              <w:pStyle w:val="BodyText"/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35375C62" w:rsidR="0059154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T</w:t>
            </w:r>
            <w:r w:rsidRPr="35375C62" w:rsidR="0059154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he </w:t>
            </w:r>
            <w:r w:rsidRPr="35375C62" w:rsidR="0059154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timely</w:t>
            </w:r>
            <w:r w:rsidRPr="35375C62" w:rsidR="0059154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processing of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deliveries of meat and other </w:t>
            </w:r>
            <w:r w:rsidRPr="35375C62" w:rsidR="2C837496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ingredients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35375C62" w:rsidR="3CDF0290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into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the bakery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.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 This role also plays an important part in </w:t>
            </w:r>
            <w:r w:rsidRPr="35375C62" w:rsidR="0054281C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use by d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ate r</w:t>
            </w:r>
            <w:r w:rsidRPr="35375C62" w:rsidR="0054281C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eportin</w:t>
            </w:r>
            <w:r w:rsidRPr="35375C62" w:rsidR="004A3A2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g and </w:t>
            </w:r>
            <w:r w:rsidRPr="35375C62" w:rsidR="61C2373E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facilitates</w:t>
            </w:r>
            <w:r w:rsidRPr="35375C62" w:rsidR="004A3A29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the receipt of Dry Goods </w:t>
            </w:r>
            <w:r w:rsidRPr="35375C62" w:rsidR="00B91C63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Seasonings and other </w:t>
            </w:r>
            <w:r w:rsidRPr="35375C62" w:rsidR="6C8D973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>ingredients</w:t>
            </w:r>
            <w:r w:rsidRPr="35375C62" w:rsidR="00B91C63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from the Dry Goods Area.</w:t>
            </w:r>
            <w:r w:rsidRPr="35375C62" w:rsidR="00CE33A5">
              <w:rPr>
                <w:rFonts w:ascii="Avenir Next LT Pro" w:hAnsi="Avenir Next LT Pro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Pr="00611B4B" w:rsidR="00952B92" w:rsidTr="35375C62" w14:paraId="21B64DE1" w14:textId="77777777">
        <w:trPr>
          <w:trHeight w:val="300"/>
        </w:trPr>
        <w:tc>
          <w:tcPr>
            <w:tcW w:w="10207" w:type="dxa"/>
            <w:gridSpan w:val="4"/>
            <w:shd w:val="clear" w:color="auto" w:fill="203B24"/>
            <w:tcMar/>
            <w:vAlign w:val="center"/>
          </w:tcPr>
          <w:p w:rsidRPr="00611B4B" w:rsidR="00952B92" w:rsidRDefault="003221B0" w14:paraId="4F419322" w14:textId="77777777">
            <w:pPr>
              <w:jc w:val="center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Pr="00611B4B" w:rsidR="00952B92" w:rsidTr="35375C62" w14:paraId="51CAF2F0" w14:textId="77777777">
        <w:trPr>
          <w:trHeight w:val="80"/>
        </w:trPr>
        <w:tc>
          <w:tcPr>
            <w:tcW w:w="2837" w:type="dxa"/>
            <w:shd w:val="clear" w:color="auto" w:fill="A9C2A5"/>
            <w:tcMar/>
          </w:tcPr>
          <w:p w:rsidRPr="00611B4B" w:rsidR="00952B92" w:rsidP="00611B4B" w:rsidRDefault="003221B0" w14:paraId="69D67200" w14:textId="77777777">
            <w:pPr>
              <w:spacing w:before="140"/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370" w:type="dxa"/>
            <w:gridSpan w:val="3"/>
            <w:tcMar/>
            <w:vAlign w:val="center"/>
          </w:tcPr>
          <w:p w:rsidRPr="00611B4B" w:rsidR="00952B92" w:rsidP="00611B4B" w:rsidRDefault="001C1270" w14:paraId="62E04BDB" w14:textId="1E8B83CF">
            <w:pPr>
              <w:spacing w:line="259" w:lineRule="auto"/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Team Leader </w:t>
            </w:r>
            <w:r w:rsidR="00C176A4">
              <w:rPr>
                <w:rFonts w:ascii="Avenir Next LT Pro" w:hAnsi="Avenir Next LT Pro" w:eastAsia="Arial" w:cs="Arial"/>
                <w:sz w:val="22"/>
                <w:szCs w:val="22"/>
              </w:rPr>
              <w:t xml:space="preserve"> </w:t>
            </w:r>
          </w:p>
        </w:tc>
      </w:tr>
      <w:tr w:rsidRPr="00611B4B" w:rsidR="00952B92" w:rsidTr="35375C62" w14:paraId="685136C8" w14:textId="77777777">
        <w:trPr>
          <w:trHeight w:val="120"/>
        </w:trPr>
        <w:tc>
          <w:tcPr>
            <w:tcW w:w="2837" w:type="dxa"/>
            <w:shd w:val="clear" w:color="auto" w:fill="A9C2A5"/>
            <w:tcMar/>
          </w:tcPr>
          <w:p w:rsidRPr="00611B4B" w:rsidR="00952B92" w:rsidP="00611B4B" w:rsidRDefault="003221B0" w14:paraId="71D6CDFB" w14:textId="77777777">
            <w:pPr>
              <w:spacing w:before="140"/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370" w:type="dxa"/>
            <w:gridSpan w:val="3"/>
            <w:tcMar/>
            <w:vAlign w:val="center"/>
          </w:tcPr>
          <w:p w:rsidRPr="00611B4B" w:rsidR="00952B92" w:rsidP="00611B4B" w:rsidRDefault="00CE2C94" w14:paraId="58A90C7F" w14:textId="5DD64273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>No</w:t>
            </w:r>
          </w:p>
        </w:tc>
      </w:tr>
      <w:tr w:rsidRPr="00611B4B" w:rsidR="00C16355" w:rsidTr="35375C62" w14:paraId="689EAE04" w14:textId="77777777">
        <w:trPr>
          <w:trHeight w:val="60"/>
        </w:trPr>
        <w:tc>
          <w:tcPr>
            <w:tcW w:w="2837" w:type="dxa"/>
            <w:shd w:val="clear" w:color="auto" w:fill="A9C2A5"/>
            <w:tcMar/>
          </w:tcPr>
          <w:p w:rsidRPr="00611B4B" w:rsidR="00C16355" w:rsidP="00611B4B" w:rsidRDefault="00C16355" w14:paraId="0EAF7DE9" w14:textId="77777777">
            <w:pPr>
              <w:spacing w:before="140"/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370" w:type="dxa"/>
            <w:gridSpan w:val="3"/>
            <w:tcMar/>
            <w:vAlign w:val="center"/>
          </w:tcPr>
          <w:p w:rsidRPr="00611B4B" w:rsidR="00C16355" w:rsidP="00611B4B" w:rsidRDefault="00CE2C94" w14:paraId="7D7E12A8" w14:textId="68F572D3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All operational departments </w:t>
            </w:r>
          </w:p>
        </w:tc>
      </w:tr>
      <w:tr w:rsidRPr="00611B4B" w:rsidR="00C16355" w:rsidTr="35375C62" w14:paraId="213726D5" w14:textId="77777777">
        <w:trPr>
          <w:trHeight w:val="200"/>
        </w:trPr>
        <w:tc>
          <w:tcPr>
            <w:tcW w:w="2837" w:type="dxa"/>
            <w:shd w:val="clear" w:color="auto" w:fill="A9C2A5"/>
            <w:tcMar/>
          </w:tcPr>
          <w:p w:rsidRPr="00611B4B" w:rsidR="00C16355" w:rsidP="00611B4B" w:rsidRDefault="00C16355" w14:paraId="2A86BA61" w14:textId="77777777">
            <w:pPr>
              <w:spacing w:before="140"/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370" w:type="dxa"/>
            <w:gridSpan w:val="3"/>
            <w:tcMar/>
            <w:vAlign w:val="center"/>
          </w:tcPr>
          <w:p w:rsidRPr="00611B4B" w:rsidR="00C16355" w:rsidP="00611B4B" w:rsidRDefault="00CE2C94" w14:paraId="0DA8D66F" w14:textId="63A01F13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sz w:val="22"/>
                <w:szCs w:val="22"/>
              </w:rPr>
              <w:t xml:space="preserve">Retail customers &amp; consumers </w:t>
            </w:r>
          </w:p>
        </w:tc>
      </w:tr>
      <w:tr w:rsidRPr="00611B4B" w:rsidR="00C16355" w:rsidTr="35375C62" w14:paraId="4481820F" w14:textId="77777777">
        <w:tc>
          <w:tcPr>
            <w:tcW w:w="10207" w:type="dxa"/>
            <w:gridSpan w:val="4"/>
            <w:shd w:val="clear" w:color="auto" w:fill="203B24"/>
            <w:tcMar/>
          </w:tcPr>
          <w:p w:rsidRPr="00611B4B" w:rsidR="00C16355" w:rsidP="00C16355" w:rsidRDefault="00C21930" w14:paraId="5BD9904B" w14:textId="77777777">
            <w:pPr>
              <w:pStyle w:val="Heading2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b w:val="0"/>
                <w:color w:val="FFFFFF"/>
                <w:sz w:val="22"/>
                <w:szCs w:val="22"/>
              </w:rPr>
              <w:t>SKILLS &amp; A</w:t>
            </w:r>
            <w:r w:rsidRPr="00611B4B" w:rsidR="00C16355">
              <w:rPr>
                <w:rFonts w:ascii="Avenir Next LT Pro Demi" w:hAnsi="Avenir Next LT Pro Demi" w:eastAsia="Arial" w:cs="Arial"/>
                <w:b w:val="0"/>
                <w:color w:val="FFFFFF"/>
                <w:sz w:val="22"/>
                <w:szCs w:val="22"/>
              </w:rPr>
              <w:t xml:space="preserve">BILITIES </w:t>
            </w:r>
          </w:p>
        </w:tc>
      </w:tr>
      <w:tr w:rsidRPr="00611B4B" w:rsidR="00D06C89" w:rsidTr="35375C62" w14:paraId="67174DCF" w14:textId="77777777">
        <w:trPr>
          <w:trHeight w:val="416"/>
        </w:trPr>
        <w:tc>
          <w:tcPr>
            <w:tcW w:w="10207" w:type="dxa"/>
            <w:gridSpan w:val="4"/>
            <w:tcMar/>
          </w:tcPr>
          <w:p w:rsidR="002810A3" w:rsidP="00D06C89" w:rsidRDefault="001D7562" w14:paraId="0F18F759" w14:textId="450745C1">
            <w:pPr>
              <w:rPr>
                <w:rFonts w:ascii="Avenir Next LT Pro" w:hAnsi="Avenir Next LT Pro" w:eastAsia="Arial" w:cs="Arial"/>
                <w:color w:val="auto"/>
                <w:sz w:val="22"/>
                <w:szCs w:val="22"/>
                <w:lang w:eastAsia="en-US"/>
              </w:rPr>
            </w:pPr>
            <w:r w:rsidRPr="4E0BECB5">
              <w:rPr>
                <w:rFonts w:ascii="Avenir Next LT Pro" w:hAnsi="Avenir Next LT Pro" w:eastAsia="Arial" w:cs="Arial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:rsidR="009449AF" w:rsidP="004D24C5" w:rsidRDefault="009449AF" w14:paraId="6B52439B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The advanced intake operative is responsible for the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processing of meat and other ingredients such as cheese and vegetable deliveries into the bakery, against agreed specifications and tolerances.  </w:t>
            </w:r>
          </w:p>
          <w:p w:rsidR="00EA4C21" w:rsidP="004D24C5" w:rsidRDefault="008D0B95" w14:paraId="0689BFDD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The</w:t>
            </w:r>
            <w:r w:rsidR="007E3466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operative </w:t>
            </w:r>
            <w:r w:rsidR="003815A7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checks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the quality of the delivery, the booking on System 21 using PGR and labelling as per the Bakery process.  </w:t>
            </w:r>
          </w:p>
          <w:p w:rsidR="00E5163C" w:rsidP="004D24C5" w:rsidRDefault="00EA4C21" w14:paraId="2D22C1C5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Responsible for conducting a p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hysical inspection of meat over the</w:t>
            </w: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inspection table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. </w:t>
            </w:r>
          </w:p>
          <w:p w:rsidR="00CD384A" w:rsidP="004D24C5" w:rsidRDefault="00E5163C" w14:paraId="3B94D83E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Conducts v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ariance to expected delivery reporting to Planning, </w:t>
            </w:r>
            <w:r w:rsidR="00CD384A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using MS Office.</w:t>
            </w:r>
          </w:p>
          <w:p w:rsidR="00E31770" w:rsidP="004D24C5" w:rsidRDefault="00E31770" w14:paraId="1FAA5705" w14:textId="59E00F96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Move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ingredient</w:t>
            </w: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s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into the right location using MHE.  </w:t>
            </w:r>
          </w:p>
          <w:p w:rsidR="00135FC6" w:rsidP="004D24C5" w:rsidRDefault="00E31770" w14:paraId="6C9EB0E9" w14:textId="03502455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Conducts reports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of ingredient</w:t>
            </w: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s</w:t>
            </w:r>
            <w:r w:rsidR="004D24C5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approaching end of life.  </w:t>
            </w:r>
          </w:p>
          <w:p w:rsidR="00135FC6" w:rsidP="004D24C5" w:rsidRDefault="004D24C5" w14:paraId="54DA369E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Disposal of out-of-date ingredients.  </w:t>
            </w:r>
          </w:p>
          <w:p w:rsidR="00135FC6" w:rsidP="004D24C5" w:rsidRDefault="004D24C5" w14:paraId="68F5EB8B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Housekeeping/GMP standards of the Intake Area.  </w:t>
            </w:r>
          </w:p>
          <w:p w:rsidR="00135FC6" w:rsidP="004D24C5" w:rsidRDefault="004D24C5" w14:paraId="4498B893" w14:textId="77777777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Facilitating Dry Goods Yardman and the location of Seasonings.  </w:t>
            </w:r>
          </w:p>
          <w:p w:rsidR="00135FC6" w:rsidP="004D24C5" w:rsidRDefault="004D24C5" w14:paraId="096C5FBD" w14:textId="4B86BFBA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Area clearance of </w:t>
            </w:r>
            <w:r w:rsidR="00135FC6"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empty Dolav. </w:t>
            </w: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 xml:space="preserve">  </w:t>
            </w:r>
          </w:p>
          <w:p w:rsidR="004D24C5" w:rsidP="004D24C5" w:rsidRDefault="004D24C5" w14:paraId="41033B36" w14:textId="31EDC35C">
            <w:pPr>
              <w:pStyle w:val="BodyText"/>
              <w:numPr>
                <w:ilvl w:val="0"/>
                <w:numId w:val="27"/>
              </w:numP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hAnsi="Avenir Next LT Pro" w:eastAsia="Arial" w:cs="Arial"/>
                <w:b w:val="0"/>
                <w:bCs/>
                <w:i w:val="0"/>
                <w:iCs/>
                <w:sz w:val="22"/>
                <w:szCs w:val="22"/>
              </w:rPr>
              <w:t>Use of the Salvo lock process.</w:t>
            </w:r>
          </w:p>
          <w:p w:rsidRPr="00136923" w:rsidR="00D06C89" w:rsidP="00135FC6" w:rsidRDefault="00D06C89" w14:paraId="0EA4E5FA" w14:textId="58378EDB">
            <w:pPr>
              <w:rPr>
                <w:rFonts w:ascii="Avenir Next LT Pro" w:hAnsi="Avenir Next LT Pro" w:eastAsia="Arial" w:cs="Arial"/>
                <w:bCs/>
                <w:iCs/>
                <w:lang w:val="en-US"/>
              </w:rPr>
            </w:pPr>
          </w:p>
        </w:tc>
      </w:tr>
      <w:tr w:rsidRPr="00611B4B" w:rsidR="00D06C89" w:rsidTr="35375C62" w14:paraId="15C3E33B" w14:textId="77777777">
        <w:tc>
          <w:tcPr>
            <w:tcW w:w="10207" w:type="dxa"/>
            <w:gridSpan w:val="4"/>
            <w:shd w:val="clear" w:color="auto" w:fill="203B24"/>
            <w:tcMar/>
          </w:tcPr>
          <w:p w:rsidRPr="00611B4B" w:rsidR="00D06C89" w:rsidP="00D06C89" w:rsidRDefault="00D06C89" w14:paraId="0410DB90" w14:textId="77777777">
            <w:pPr>
              <w:pStyle w:val="Heading2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b w:val="0"/>
                <w:color w:val="FFFFFF"/>
                <w:sz w:val="22"/>
                <w:szCs w:val="22"/>
              </w:rPr>
              <w:t>KNOWLEDGE &amp; UNDERSTANDING</w:t>
            </w:r>
          </w:p>
        </w:tc>
      </w:tr>
      <w:tr w:rsidRPr="00611B4B" w:rsidR="00D06C89" w:rsidTr="35375C62" w14:paraId="0816B895" w14:textId="77777777">
        <w:tc>
          <w:tcPr>
            <w:tcW w:w="10207" w:type="dxa"/>
            <w:gridSpan w:val="4"/>
            <w:shd w:val="clear" w:color="auto" w:fill="auto"/>
            <w:tcMar/>
          </w:tcPr>
          <w:p w:rsidRPr="002019CD" w:rsidR="001A0437" w:rsidP="002019CD" w:rsidRDefault="0091410B" w14:paraId="6254ED1D" w14:textId="2947740F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 w:eastAsia="Arial" w:cs="Arial"/>
              </w:rPr>
            </w:pPr>
            <w:r w:rsidRPr="002019CD">
              <w:rPr>
                <w:rFonts w:ascii="Avenir Next LT Pro" w:hAnsi="Avenir Next LT Pro" w:eastAsia="Arial" w:cs="Arial"/>
              </w:rPr>
              <w:t xml:space="preserve">Generally, works within set operating procedures but can make decisions from acceptable options. </w:t>
            </w:r>
          </w:p>
          <w:p w:rsidR="00A47296" w:rsidP="001A0437" w:rsidRDefault="00A47296" w14:paraId="0AF718AC" w14:textId="7DF7D0E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 w:eastAsia="Arial" w:cs="Arial"/>
              </w:rPr>
            </w:pPr>
            <w:r>
              <w:rPr>
                <w:rFonts w:ascii="Avenir Next LT Pro" w:hAnsi="Avenir Next LT Pro" w:eastAsia="Arial" w:cs="Arial"/>
              </w:rPr>
              <w:t xml:space="preserve">Required to source, collate and interrogate information both within own job area and across other functions. </w:t>
            </w:r>
            <w:r w:rsidR="00C12FA2">
              <w:rPr>
                <w:rFonts w:ascii="Avenir Next LT Pro" w:hAnsi="Avenir Next LT Pro" w:eastAsia="Arial" w:cs="Arial"/>
              </w:rPr>
              <w:t xml:space="preserve">At times, also required to allocate tasks and instruct others. </w:t>
            </w:r>
          </w:p>
          <w:p w:rsidRPr="002019CD" w:rsidR="006E3C92" w:rsidP="002019CD" w:rsidRDefault="00C12FA2" w14:paraId="22FABC4E" w14:textId="00B8B2C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 w:eastAsia="Arial" w:cs="Arial"/>
              </w:rPr>
            </w:pPr>
            <w:r>
              <w:rPr>
                <w:rFonts w:ascii="Avenir Next LT Pro" w:hAnsi="Avenir Next LT Pro" w:eastAsia="Arial" w:cs="Arial"/>
              </w:rPr>
              <w:t xml:space="preserve">Undertake </w:t>
            </w:r>
            <w:r w:rsidR="009806BB">
              <w:rPr>
                <w:rFonts w:ascii="Avenir Next LT Pro" w:hAnsi="Avenir Next LT Pro" w:eastAsia="Arial" w:cs="Arial"/>
              </w:rPr>
              <w:t xml:space="preserve">a range of diverse tasks which are </w:t>
            </w:r>
            <w:r w:rsidR="009F5E7A">
              <w:rPr>
                <w:rFonts w:ascii="Avenir Next LT Pro" w:hAnsi="Avenir Next LT Pro" w:eastAsia="Arial" w:cs="Arial"/>
              </w:rPr>
              <w:t xml:space="preserve">complicated in nature. Required to switch between tasks frequently. </w:t>
            </w:r>
          </w:p>
        </w:tc>
      </w:tr>
      <w:tr w:rsidRPr="00611B4B" w:rsidR="00D06C89" w:rsidTr="35375C62" w14:paraId="11CF8C66" w14:textId="77777777">
        <w:tc>
          <w:tcPr>
            <w:tcW w:w="10207" w:type="dxa"/>
            <w:gridSpan w:val="4"/>
            <w:shd w:val="clear" w:color="auto" w:fill="203B24"/>
            <w:tcMar/>
          </w:tcPr>
          <w:p w:rsidRPr="00611B4B" w:rsidR="00D06C89" w:rsidP="00D06C89" w:rsidRDefault="00D06C89" w14:paraId="6AB3E11A" w14:textId="77777777">
            <w:pPr>
              <w:pStyle w:val="Heading2"/>
              <w:rPr>
                <w:rFonts w:ascii="Avenir Next LT Pro Demi" w:hAnsi="Avenir Next LT Pro Demi" w:eastAsia="Arial" w:cs="Arial"/>
                <w:b w:val="0"/>
                <w:color w:val="FFFFFF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Pr="00611B4B" w:rsidR="00D06C89" w:rsidTr="35375C62" w14:paraId="7FC3B01C" w14:textId="77777777">
        <w:trPr>
          <w:trHeight w:val="1017"/>
        </w:trPr>
        <w:tc>
          <w:tcPr>
            <w:tcW w:w="10207" w:type="dxa"/>
            <w:gridSpan w:val="4"/>
            <w:shd w:val="clear" w:color="auto" w:fill="auto"/>
            <w:tcMar/>
          </w:tcPr>
          <w:p w:rsidRPr="00E42C1E" w:rsidR="006E3C92" w:rsidP="006E3C92" w:rsidRDefault="006E3C92" w14:paraId="59BB3D9B" w14:textId="4317D981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Experience of working within a manufacturing, production or factory environment</w:t>
            </w:r>
            <w:r w:rsidR="00B90873">
              <w:rPr>
                <w:rFonts w:ascii="Avenir Next LT Pro" w:hAnsi="Avenir Next LT Pro" w:eastAsia="Arial" w:cs="Arial"/>
                <w:color w:val="000000"/>
                <w:lang w:eastAsia="en-GB"/>
              </w:rPr>
              <w:t xml:space="preserve"> would be of benefit</w:t>
            </w:r>
            <w:r w:rsidR="003F0A56">
              <w:rPr>
                <w:rFonts w:ascii="Avenir Next LT Pro" w:hAnsi="Avenir Next LT Pro" w:eastAsia="Arial" w:cs="Arial"/>
                <w:color w:val="000000"/>
                <w:lang w:eastAsia="en-GB"/>
              </w:rPr>
              <w:t>.</w:t>
            </w:r>
          </w:p>
          <w:p w:rsidRPr="00E42C1E" w:rsidR="006E3C92" w:rsidP="006E3C92" w:rsidRDefault="006E3C92" w14:paraId="7F37393F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Ability to organise and co-ordinate multiple tasks. The ability to collate, interrogate and record information necessary for the correct recording for traceability/food safety records</w:t>
            </w:r>
          </w:p>
          <w:p w:rsidRPr="00E42C1E" w:rsidR="006E3C92" w:rsidP="006E3C92" w:rsidRDefault="006E3C92" w14:paraId="049C3335" w14:textId="4243CF7A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Improving efficiencies through smarter working, cost reductions, waste reduction</w:t>
            </w:r>
            <w:r w:rsidR="00B426F5">
              <w:rPr>
                <w:rFonts w:ascii="Avenir Next LT Pro" w:hAnsi="Avenir Next LT Pro" w:eastAsia="Arial" w:cs="Arial"/>
                <w:color w:val="000000"/>
                <w:lang w:eastAsia="en-GB"/>
              </w:rPr>
              <w:t>.</w:t>
            </w:r>
          </w:p>
          <w:p w:rsidRPr="00E42C1E" w:rsidR="006E3C92" w:rsidP="006E3C92" w:rsidRDefault="006E3C92" w14:paraId="77651B8B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Knowledge of products, processes and procedures within relevant area</w:t>
            </w:r>
          </w:p>
          <w:p w:rsidRPr="00E42C1E" w:rsidR="006E3C92" w:rsidP="006E3C92" w:rsidRDefault="006E3C92" w14:paraId="01A89978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lastRenderedPageBreak/>
              <w:t>Good problem solver with ability to make decisions within own remit and initiative to resolve issues.</w:t>
            </w:r>
          </w:p>
          <w:p w:rsidRPr="00E42C1E" w:rsidR="006E3C92" w:rsidP="006E3C92" w:rsidRDefault="006E3C92" w14:paraId="3C144246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Ability to communicate effectively with all levels</w:t>
            </w:r>
          </w:p>
          <w:p w:rsidRPr="00E42C1E" w:rsidR="006E3C92" w:rsidP="006E3C92" w:rsidRDefault="006E3C92" w14:paraId="703F3B50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Quality minded with a high degree of accuracy, and able to work under pressure</w:t>
            </w:r>
          </w:p>
          <w:p w:rsidRPr="00E42C1E" w:rsidR="006E3C92" w:rsidP="006E3C92" w:rsidRDefault="006E3C92" w14:paraId="44D36718" w14:textId="77777777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00E42C1E">
              <w:rPr>
                <w:rFonts w:ascii="Avenir Next LT Pro" w:hAnsi="Avenir Next LT Pro" w:eastAsia="Arial" w:cs="Arial"/>
                <w:color w:val="000000"/>
                <w:lang w:eastAsia="en-GB"/>
              </w:rPr>
              <w:t>Flexible approach to working patterns and able to react to production changes</w:t>
            </w:r>
          </w:p>
          <w:p w:rsidRPr="000475F0" w:rsidR="006E3C92" w:rsidP="006E3C92" w:rsidRDefault="006E3C92" w14:paraId="6572FBE3" w14:textId="69EEA79B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</w:pPr>
            <w:r w:rsidRPr="4E0BECB5"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  <w:t>Good organisational skills with the ability to work to strict deadlines</w:t>
            </w:r>
          </w:p>
          <w:p w:rsidRPr="000475F0" w:rsidR="00D06C89" w:rsidP="4E0BECB5" w:rsidRDefault="006E3C92" w14:paraId="70992344" w14:textId="413AD906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</w:pPr>
            <w:r w:rsidRPr="00CB4C6A">
              <w:rPr>
                <w:rFonts w:ascii="Avenir Next LT Pro" w:hAnsi="Avenir Next LT Pro" w:eastAsia="Arial" w:cs="Arial"/>
              </w:rPr>
              <w:t>A thorough and methodical approach to tasks</w:t>
            </w:r>
          </w:p>
          <w:p w:rsidRPr="000475F0" w:rsidR="00D06C89" w:rsidP="4E0BECB5" w:rsidRDefault="045D0301" w14:paraId="43609B0E" w14:textId="0F9C1664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</w:pPr>
            <w:r w:rsidRPr="4E0BECB5"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  <w:t xml:space="preserve">Able to safely use a PPT &amp; A5 Pallet Stacker </w:t>
            </w:r>
          </w:p>
          <w:p w:rsidRPr="00CB4C6A" w:rsidR="00D06C89" w:rsidP="00CB4C6A" w:rsidRDefault="045D0301" w14:paraId="042E501A" w14:textId="4F525D35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 w:eastAsia="Arial" w:cs="Arial"/>
                <w:color w:val="000000"/>
                <w:lang w:eastAsia="en-GB"/>
              </w:rPr>
            </w:pPr>
            <w:r w:rsidRPr="4E0BECB5">
              <w:rPr>
                <w:rFonts w:ascii="Avenir Next LT Pro" w:hAnsi="Avenir Next LT Pro" w:eastAsia="Arial" w:cs="Arial"/>
                <w:color w:val="000000" w:themeColor="text1"/>
                <w:lang w:eastAsia="en-GB"/>
              </w:rPr>
              <w:t xml:space="preserve">Able to use MS Windows and System 21. </w:t>
            </w:r>
          </w:p>
        </w:tc>
      </w:tr>
      <w:tr w:rsidRPr="00611B4B" w:rsidR="00D06C89" w:rsidTr="35375C62" w14:paraId="18A61FD4" w14:textId="77777777">
        <w:trPr>
          <w:trHeight w:val="200"/>
        </w:trPr>
        <w:tc>
          <w:tcPr>
            <w:tcW w:w="10207" w:type="dxa"/>
            <w:gridSpan w:val="4"/>
            <w:shd w:val="clear" w:color="auto" w:fill="203B24"/>
            <w:tcMar/>
          </w:tcPr>
          <w:p w:rsidRPr="00611B4B" w:rsidR="00D06C89" w:rsidP="00D06C89" w:rsidRDefault="00D06C89" w14:paraId="11482AFE" w14:textId="77777777">
            <w:pPr>
              <w:jc w:val="center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color w:val="FFFFFF"/>
                <w:sz w:val="22"/>
                <w:szCs w:val="22"/>
              </w:rPr>
              <w:lastRenderedPageBreak/>
              <w:t>CORE COMPETENCIES, ATTRIBUTES &amp; BEHAVIOURS FOR SUCCESS</w:t>
            </w:r>
          </w:p>
        </w:tc>
      </w:tr>
      <w:tr w:rsidRPr="00611B4B" w:rsidR="00D06C89" w:rsidTr="35375C62" w14:paraId="26D404DC" w14:textId="77777777">
        <w:trPr>
          <w:trHeight w:val="360"/>
        </w:trPr>
        <w:tc>
          <w:tcPr>
            <w:tcW w:w="2837" w:type="dxa"/>
            <w:shd w:val="clear" w:color="auto" w:fill="A9C2A5"/>
            <w:tcMar/>
          </w:tcPr>
          <w:p w:rsidRPr="00611B4B" w:rsidR="00D06C89" w:rsidP="00D06C89" w:rsidRDefault="00D06C89" w14:paraId="381FBB6B" w14:textId="77777777">
            <w:pPr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sz w:val="22"/>
                <w:szCs w:val="22"/>
              </w:rPr>
              <w:t>Competency</w:t>
            </w:r>
          </w:p>
        </w:tc>
        <w:tc>
          <w:tcPr>
            <w:tcW w:w="7370" w:type="dxa"/>
            <w:gridSpan w:val="3"/>
            <w:shd w:val="clear" w:color="auto" w:fill="A9C2A5"/>
            <w:tcMar/>
          </w:tcPr>
          <w:p w:rsidRPr="00611B4B" w:rsidR="00D06C89" w:rsidP="00D06C89" w:rsidRDefault="00D06C89" w14:paraId="3465C293" w14:textId="77777777">
            <w:pPr>
              <w:widowControl w:val="0"/>
              <w:spacing w:line="276" w:lineRule="auto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  <w:r w:rsidRPr="00611B4B">
              <w:rPr>
                <w:rFonts w:ascii="Avenir Next LT Pro Demi" w:hAnsi="Avenir Next LT Pro Demi" w:eastAsia="Arial" w:cs="Arial"/>
                <w:sz w:val="22"/>
                <w:szCs w:val="22"/>
              </w:rPr>
              <w:t>Descriptors</w:t>
            </w:r>
          </w:p>
          <w:p w:rsidRPr="00611B4B" w:rsidR="00D06C89" w:rsidP="00D06C89" w:rsidRDefault="00D06C89" w14:paraId="3EE65EEA" w14:textId="77777777">
            <w:pPr>
              <w:widowControl w:val="0"/>
              <w:spacing w:line="276" w:lineRule="auto"/>
              <w:rPr>
                <w:rFonts w:ascii="Avenir Next LT Pro Demi" w:hAnsi="Avenir Next LT Pro Demi" w:eastAsia="Arial" w:cs="Arial"/>
                <w:sz w:val="22"/>
                <w:szCs w:val="22"/>
              </w:rPr>
            </w:pPr>
          </w:p>
        </w:tc>
      </w:tr>
      <w:tr w:rsidRPr="00611B4B" w:rsidR="00D06C89" w:rsidTr="35375C62" w14:paraId="44A3F765" w14:textId="77777777">
        <w:trPr>
          <w:trHeight w:val="671"/>
        </w:trPr>
        <w:tc>
          <w:tcPr>
            <w:tcW w:w="2837" w:type="dxa"/>
            <w:tcMar/>
          </w:tcPr>
          <w:p w:rsidRPr="00611B4B" w:rsidR="00D06C89" w:rsidP="00D06C89" w:rsidRDefault="00D06C89" w14:paraId="2ECB3B33" w14:textId="77777777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>Values People</w:t>
            </w:r>
          </w:p>
        </w:tc>
        <w:tc>
          <w:tcPr>
            <w:tcW w:w="7370" w:type="dxa"/>
            <w:gridSpan w:val="3"/>
            <w:tcMar/>
          </w:tcPr>
          <w:p w:rsidRPr="00611B4B" w:rsidR="00D06C89" w:rsidP="00D06C89" w:rsidRDefault="00D06C89" w14:paraId="45AACDB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Pr="00611B4B" w:rsidR="00D06C89" w:rsidTr="35375C62" w14:paraId="03FDE4BA" w14:textId="77777777">
        <w:trPr>
          <w:trHeight w:val="671"/>
        </w:trPr>
        <w:tc>
          <w:tcPr>
            <w:tcW w:w="2837" w:type="dxa"/>
            <w:tcMar/>
          </w:tcPr>
          <w:p w:rsidRPr="00611B4B" w:rsidR="00D06C89" w:rsidP="00D06C89" w:rsidRDefault="00D06C89" w14:paraId="6156C3D1" w14:textId="77777777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>Customer Focus</w:t>
            </w:r>
          </w:p>
        </w:tc>
        <w:tc>
          <w:tcPr>
            <w:tcW w:w="7370" w:type="dxa"/>
            <w:gridSpan w:val="3"/>
            <w:tcMar/>
          </w:tcPr>
          <w:p w:rsidRPr="00611B4B" w:rsidR="00D06C89" w:rsidP="00D06C89" w:rsidRDefault="00D06C89" w14:paraId="58A318D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  <w:lang w:val="en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Pr="00611B4B" w:rsidR="00D06C89" w:rsidTr="35375C62" w14:paraId="515E9A91" w14:textId="77777777">
        <w:trPr>
          <w:trHeight w:val="671"/>
        </w:trPr>
        <w:tc>
          <w:tcPr>
            <w:tcW w:w="2837" w:type="dxa"/>
            <w:tcMar/>
          </w:tcPr>
          <w:p w:rsidRPr="00611B4B" w:rsidR="00D06C89" w:rsidP="00D06C89" w:rsidRDefault="00D06C89" w14:paraId="3E3C7283" w14:textId="77777777">
            <w:pPr>
              <w:rPr>
                <w:rFonts w:ascii="Avenir Next LT Pro" w:hAnsi="Avenir Next LT Pro" w:eastAsia="Arial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370" w:type="dxa"/>
            <w:gridSpan w:val="3"/>
            <w:tcMar/>
          </w:tcPr>
          <w:p w:rsidRPr="00611B4B" w:rsidR="00D06C89" w:rsidP="00D06C89" w:rsidRDefault="00D06C89" w14:paraId="3001D53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Pr="00611B4B" w:rsidR="00D06C89" w:rsidTr="35375C62" w14:paraId="323A27CD" w14:textId="77777777">
        <w:trPr>
          <w:trHeight w:val="671"/>
        </w:trPr>
        <w:tc>
          <w:tcPr>
            <w:tcW w:w="2837" w:type="dxa"/>
            <w:tcMar/>
          </w:tcPr>
          <w:p w:rsidRPr="00611B4B" w:rsidR="00D06C89" w:rsidP="00D06C89" w:rsidRDefault="00D06C89" w14:paraId="355C8DDC" w14:textId="77777777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370" w:type="dxa"/>
            <w:gridSpan w:val="3"/>
            <w:tcMar/>
          </w:tcPr>
          <w:p w:rsidRPr="00611B4B" w:rsidR="00D06C89" w:rsidP="00D06C89" w:rsidRDefault="00D06C89" w14:paraId="3ABAFAF4" w14:textId="77777777">
            <w:pPr>
              <w:widowControl w:val="0"/>
              <w:spacing w:line="276" w:lineRule="auto"/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Pr="00611B4B" w:rsidR="00D06C89" w:rsidTr="35375C62" w14:paraId="5FAB0A1D" w14:textId="77777777">
        <w:trPr>
          <w:trHeight w:val="671"/>
        </w:trPr>
        <w:tc>
          <w:tcPr>
            <w:tcW w:w="2837" w:type="dxa"/>
            <w:tcMar/>
          </w:tcPr>
          <w:p w:rsidRPr="00611B4B" w:rsidR="00D06C89" w:rsidP="00D06C89" w:rsidRDefault="00D06C89" w14:paraId="7C15B00C" w14:textId="77777777">
            <w:pPr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370" w:type="dxa"/>
            <w:gridSpan w:val="3"/>
            <w:tcMar/>
          </w:tcPr>
          <w:p w:rsidRPr="00611B4B" w:rsidR="00D06C89" w:rsidP="00D06C89" w:rsidRDefault="00D06C89" w14:paraId="670FAE9F" w14:textId="77777777">
            <w:pPr>
              <w:widowControl w:val="0"/>
              <w:spacing w:line="276" w:lineRule="auto"/>
              <w:rPr>
                <w:rFonts w:ascii="Avenir Next LT Pro" w:hAnsi="Avenir Next LT Pro" w:eastAsia="Arial" w:cs="Arial"/>
                <w:sz w:val="22"/>
                <w:szCs w:val="22"/>
              </w:rPr>
            </w:pPr>
            <w:r w:rsidRPr="00611B4B">
              <w:rPr>
                <w:rFonts w:ascii="Avenir Next LT Pro" w:hAnsi="Avenir Next LT Pro" w:eastAsia="Arial" w:cs="Arial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</w:tbl>
    <w:p w:rsidRPr="008B3B59" w:rsidR="00952B92" w:rsidRDefault="00952B92" w14:paraId="3FAFDA25" w14:textId="77777777">
      <w:pPr>
        <w:rPr>
          <w:rFonts w:ascii="Arial" w:hAnsi="Arial" w:eastAsia="Arial" w:cs="Arial"/>
          <w:sz w:val="22"/>
          <w:szCs w:val="22"/>
        </w:rPr>
      </w:pPr>
    </w:p>
    <w:sectPr w:rsidRPr="008B3B59" w:rsidR="00952B92" w:rsidSect="00326070">
      <w:footerReference w:type="default" r:id="rId11"/>
      <w:pgSz w:w="11906" w:h="16838" w:orient="portrait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369" w:rsidRDefault="00F00369" w14:paraId="220F2412" w14:textId="77777777">
      <w:r>
        <w:separator/>
      </w:r>
    </w:p>
  </w:endnote>
  <w:endnote w:type="continuationSeparator" w:id="0">
    <w:p w:rsidR="00F00369" w:rsidRDefault="00F00369" w14:paraId="027703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5B5" w:rsidRDefault="00AA05B5" w14:paraId="17F5D640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2B92" w:rsidRDefault="00952B92" w14:paraId="4D2912FE" w14:textId="77777777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369" w:rsidRDefault="00F00369" w14:paraId="71CD2CB3" w14:textId="77777777">
      <w:r>
        <w:separator/>
      </w:r>
    </w:p>
  </w:footnote>
  <w:footnote w:type="continuationSeparator" w:id="0">
    <w:p w:rsidR="00F00369" w:rsidRDefault="00F00369" w14:paraId="05EF24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0A7"/>
    <w:multiLevelType w:val="hybridMultilevel"/>
    <w:tmpl w:val="76C60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0E2394"/>
    <w:multiLevelType w:val="hybridMultilevel"/>
    <w:tmpl w:val="60D0866C"/>
    <w:lvl w:ilvl="0" w:tplc="EE34F652">
      <w:start w:val="7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9772EB"/>
    <w:multiLevelType w:val="hybridMultilevel"/>
    <w:tmpl w:val="8592CEA6"/>
    <w:lvl w:ilvl="0" w:tplc="5E925D10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0B231C"/>
    <w:multiLevelType w:val="hybridMultilevel"/>
    <w:tmpl w:val="3648D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21825"/>
    <w:multiLevelType w:val="hybridMultilevel"/>
    <w:tmpl w:val="11CA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8232E23"/>
    <w:multiLevelType w:val="hybridMultilevel"/>
    <w:tmpl w:val="3C76C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4B3D16BD"/>
    <w:multiLevelType w:val="hybridMultilevel"/>
    <w:tmpl w:val="ACEC5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6050C2"/>
    <w:multiLevelType w:val="hybridMultilevel"/>
    <w:tmpl w:val="E3862B6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FC0BCB"/>
    <w:multiLevelType w:val="hybridMultilevel"/>
    <w:tmpl w:val="9AAE9190"/>
    <w:lvl w:ilvl="0" w:tplc="B428F236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4402A39"/>
    <w:multiLevelType w:val="hybridMultilevel"/>
    <w:tmpl w:val="2C44720E"/>
    <w:lvl w:ilvl="0" w:tplc="20245160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387459302">
    <w:abstractNumId w:val="1"/>
  </w:num>
  <w:num w:numId="2" w16cid:durableId="434833536">
    <w:abstractNumId w:val="2"/>
  </w:num>
  <w:num w:numId="3" w16cid:durableId="1619289261">
    <w:abstractNumId w:val="17"/>
  </w:num>
  <w:num w:numId="4" w16cid:durableId="1020664649">
    <w:abstractNumId w:val="22"/>
  </w:num>
  <w:num w:numId="5" w16cid:durableId="115999169">
    <w:abstractNumId w:val="24"/>
  </w:num>
  <w:num w:numId="6" w16cid:durableId="828792381">
    <w:abstractNumId w:val="12"/>
  </w:num>
  <w:num w:numId="7" w16cid:durableId="1871844687">
    <w:abstractNumId w:val="10"/>
  </w:num>
  <w:num w:numId="8" w16cid:durableId="1939096192">
    <w:abstractNumId w:val="4"/>
  </w:num>
  <w:num w:numId="9" w16cid:durableId="1810197415">
    <w:abstractNumId w:val="25"/>
  </w:num>
  <w:num w:numId="10" w16cid:durableId="508565949">
    <w:abstractNumId w:val="26"/>
  </w:num>
  <w:num w:numId="11" w16cid:durableId="528299451">
    <w:abstractNumId w:val="19"/>
  </w:num>
  <w:num w:numId="12" w16cid:durableId="613830045">
    <w:abstractNumId w:val="11"/>
  </w:num>
  <w:num w:numId="13" w16cid:durableId="2040230155">
    <w:abstractNumId w:val="21"/>
  </w:num>
  <w:num w:numId="14" w16cid:durableId="749623021">
    <w:abstractNumId w:val="14"/>
  </w:num>
  <w:num w:numId="15" w16cid:durableId="205652152">
    <w:abstractNumId w:val="9"/>
  </w:num>
  <w:num w:numId="16" w16cid:durableId="176509094">
    <w:abstractNumId w:val="6"/>
  </w:num>
  <w:num w:numId="17" w16cid:durableId="1704674050">
    <w:abstractNumId w:val="23"/>
  </w:num>
  <w:num w:numId="18" w16cid:durableId="1533809108">
    <w:abstractNumId w:val="5"/>
  </w:num>
  <w:num w:numId="19" w16cid:durableId="1372145181">
    <w:abstractNumId w:val="0"/>
  </w:num>
  <w:num w:numId="20" w16cid:durableId="1982953494">
    <w:abstractNumId w:val="16"/>
  </w:num>
  <w:num w:numId="21" w16cid:durableId="1080519814">
    <w:abstractNumId w:val="7"/>
  </w:num>
  <w:num w:numId="22" w16cid:durableId="627130662">
    <w:abstractNumId w:val="8"/>
  </w:num>
  <w:num w:numId="23" w16cid:durableId="537468653">
    <w:abstractNumId w:val="13"/>
  </w:num>
  <w:num w:numId="24" w16cid:durableId="109983189">
    <w:abstractNumId w:val="15"/>
  </w:num>
  <w:num w:numId="25" w16cid:durableId="1395619429">
    <w:abstractNumId w:val="18"/>
  </w:num>
  <w:num w:numId="26" w16cid:durableId="1697270735">
    <w:abstractNumId w:val="20"/>
  </w:num>
  <w:num w:numId="27" w16cid:durableId="149907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97"/>
    <w:rsid w:val="00001092"/>
    <w:rsid w:val="00006733"/>
    <w:rsid w:val="00013449"/>
    <w:rsid w:val="000371DA"/>
    <w:rsid w:val="00037CB9"/>
    <w:rsid w:val="000451DF"/>
    <w:rsid w:val="000475F0"/>
    <w:rsid w:val="00061261"/>
    <w:rsid w:val="00062625"/>
    <w:rsid w:val="00063AA5"/>
    <w:rsid w:val="00065565"/>
    <w:rsid w:val="00096B55"/>
    <w:rsid w:val="000A1B43"/>
    <w:rsid w:val="000A2B67"/>
    <w:rsid w:val="000A5631"/>
    <w:rsid w:val="000A782A"/>
    <w:rsid w:val="000B3809"/>
    <w:rsid w:val="000B6FAC"/>
    <w:rsid w:val="000D45F1"/>
    <w:rsid w:val="000D5F87"/>
    <w:rsid w:val="000E159B"/>
    <w:rsid w:val="000E38D2"/>
    <w:rsid w:val="00100417"/>
    <w:rsid w:val="0010248B"/>
    <w:rsid w:val="00102FFE"/>
    <w:rsid w:val="00103A46"/>
    <w:rsid w:val="00106EA5"/>
    <w:rsid w:val="001134D3"/>
    <w:rsid w:val="00114127"/>
    <w:rsid w:val="00117628"/>
    <w:rsid w:val="0012035D"/>
    <w:rsid w:val="00123D3A"/>
    <w:rsid w:val="00127960"/>
    <w:rsid w:val="00130E18"/>
    <w:rsid w:val="00135FC6"/>
    <w:rsid w:val="00136923"/>
    <w:rsid w:val="0015297A"/>
    <w:rsid w:val="001616A1"/>
    <w:rsid w:val="001624E1"/>
    <w:rsid w:val="0017137E"/>
    <w:rsid w:val="00171F30"/>
    <w:rsid w:val="001841F0"/>
    <w:rsid w:val="001904A1"/>
    <w:rsid w:val="0019103C"/>
    <w:rsid w:val="00191491"/>
    <w:rsid w:val="001A0437"/>
    <w:rsid w:val="001A7DE8"/>
    <w:rsid w:val="001B46F0"/>
    <w:rsid w:val="001C1270"/>
    <w:rsid w:val="001C1BFA"/>
    <w:rsid w:val="001C2FD3"/>
    <w:rsid w:val="001D3F9A"/>
    <w:rsid w:val="001D7562"/>
    <w:rsid w:val="001F4A94"/>
    <w:rsid w:val="001F6517"/>
    <w:rsid w:val="002015D2"/>
    <w:rsid w:val="002019CD"/>
    <w:rsid w:val="00206622"/>
    <w:rsid w:val="0021794F"/>
    <w:rsid w:val="00221556"/>
    <w:rsid w:val="00221BAA"/>
    <w:rsid w:val="00224BBF"/>
    <w:rsid w:val="00225AD5"/>
    <w:rsid w:val="0022706D"/>
    <w:rsid w:val="002356F1"/>
    <w:rsid w:val="00243CE0"/>
    <w:rsid w:val="00247CD4"/>
    <w:rsid w:val="002715E1"/>
    <w:rsid w:val="002717E0"/>
    <w:rsid w:val="002727EC"/>
    <w:rsid w:val="00276505"/>
    <w:rsid w:val="002810A3"/>
    <w:rsid w:val="002860D0"/>
    <w:rsid w:val="00296F2A"/>
    <w:rsid w:val="002A21AB"/>
    <w:rsid w:val="002A3BA2"/>
    <w:rsid w:val="002A5000"/>
    <w:rsid w:val="002A54BD"/>
    <w:rsid w:val="002D5532"/>
    <w:rsid w:val="002D6C7B"/>
    <w:rsid w:val="002E0AB8"/>
    <w:rsid w:val="002E3245"/>
    <w:rsid w:val="002F7616"/>
    <w:rsid w:val="00300D40"/>
    <w:rsid w:val="00312B55"/>
    <w:rsid w:val="003161C7"/>
    <w:rsid w:val="003168DA"/>
    <w:rsid w:val="0032144B"/>
    <w:rsid w:val="003221B0"/>
    <w:rsid w:val="00326070"/>
    <w:rsid w:val="003318AB"/>
    <w:rsid w:val="00353FF0"/>
    <w:rsid w:val="00361353"/>
    <w:rsid w:val="0036702E"/>
    <w:rsid w:val="0036776A"/>
    <w:rsid w:val="003759E0"/>
    <w:rsid w:val="003766E7"/>
    <w:rsid w:val="00380F2F"/>
    <w:rsid w:val="003815A7"/>
    <w:rsid w:val="003907AC"/>
    <w:rsid w:val="003A1527"/>
    <w:rsid w:val="003A2CB9"/>
    <w:rsid w:val="003B627D"/>
    <w:rsid w:val="003C1094"/>
    <w:rsid w:val="003C220F"/>
    <w:rsid w:val="003C302B"/>
    <w:rsid w:val="003C58A1"/>
    <w:rsid w:val="003D0A14"/>
    <w:rsid w:val="003D7AE1"/>
    <w:rsid w:val="003D7C51"/>
    <w:rsid w:val="003F0A56"/>
    <w:rsid w:val="003F59F0"/>
    <w:rsid w:val="0040217C"/>
    <w:rsid w:val="00402EAB"/>
    <w:rsid w:val="004131CE"/>
    <w:rsid w:val="0042264C"/>
    <w:rsid w:val="0042293D"/>
    <w:rsid w:val="00430BC3"/>
    <w:rsid w:val="00434A89"/>
    <w:rsid w:val="00440D0B"/>
    <w:rsid w:val="004509D4"/>
    <w:rsid w:val="0045343A"/>
    <w:rsid w:val="00484FFE"/>
    <w:rsid w:val="00485375"/>
    <w:rsid w:val="00485EB7"/>
    <w:rsid w:val="00486517"/>
    <w:rsid w:val="0049217B"/>
    <w:rsid w:val="00494464"/>
    <w:rsid w:val="00496895"/>
    <w:rsid w:val="004A13F3"/>
    <w:rsid w:val="004A3A29"/>
    <w:rsid w:val="004B2843"/>
    <w:rsid w:val="004B70BB"/>
    <w:rsid w:val="004C47B7"/>
    <w:rsid w:val="004C7B23"/>
    <w:rsid w:val="004D24C5"/>
    <w:rsid w:val="004E09C5"/>
    <w:rsid w:val="004E63FD"/>
    <w:rsid w:val="004F394E"/>
    <w:rsid w:val="0052378C"/>
    <w:rsid w:val="00525E66"/>
    <w:rsid w:val="005313B9"/>
    <w:rsid w:val="005374C5"/>
    <w:rsid w:val="00537B54"/>
    <w:rsid w:val="0054281C"/>
    <w:rsid w:val="00545F02"/>
    <w:rsid w:val="00546964"/>
    <w:rsid w:val="00547380"/>
    <w:rsid w:val="00554AC8"/>
    <w:rsid w:val="005571F7"/>
    <w:rsid w:val="00565BE3"/>
    <w:rsid w:val="005668CB"/>
    <w:rsid w:val="00567D84"/>
    <w:rsid w:val="00585AE2"/>
    <w:rsid w:val="0059051C"/>
    <w:rsid w:val="00591549"/>
    <w:rsid w:val="005929D3"/>
    <w:rsid w:val="00595CE9"/>
    <w:rsid w:val="005A0850"/>
    <w:rsid w:val="005A3584"/>
    <w:rsid w:val="005A3940"/>
    <w:rsid w:val="005A440C"/>
    <w:rsid w:val="005A4F09"/>
    <w:rsid w:val="005A7652"/>
    <w:rsid w:val="005B0DD0"/>
    <w:rsid w:val="005B6D8A"/>
    <w:rsid w:val="005C2264"/>
    <w:rsid w:val="005C3BE5"/>
    <w:rsid w:val="005C6D62"/>
    <w:rsid w:val="005D2276"/>
    <w:rsid w:val="005E1C2C"/>
    <w:rsid w:val="005E2B48"/>
    <w:rsid w:val="005F4673"/>
    <w:rsid w:val="00600C52"/>
    <w:rsid w:val="0060306A"/>
    <w:rsid w:val="00611B4B"/>
    <w:rsid w:val="0061298F"/>
    <w:rsid w:val="0062565C"/>
    <w:rsid w:val="00651BF7"/>
    <w:rsid w:val="00651E19"/>
    <w:rsid w:val="0065702E"/>
    <w:rsid w:val="0065713F"/>
    <w:rsid w:val="0066225A"/>
    <w:rsid w:val="00663E83"/>
    <w:rsid w:val="006801EC"/>
    <w:rsid w:val="00685CA6"/>
    <w:rsid w:val="0069310D"/>
    <w:rsid w:val="0069433A"/>
    <w:rsid w:val="006A222E"/>
    <w:rsid w:val="006D1AE5"/>
    <w:rsid w:val="006E186D"/>
    <w:rsid w:val="006E3C92"/>
    <w:rsid w:val="006E6752"/>
    <w:rsid w:val="006E7E3C"/>
    <w:rsid w:val="006F11D9"/>
    <w:rsid w:val="006F5C9D"/>
    <w:rsid w:val="00702EB8"/>
    <w:rsid w:val="00713477"/>
    <w:rsid w:val="0071622B"/>
    <w:rsid w:val="00725676"/>
    <w:rsid w:val="007334C9"/>
    <w:rsid w:val="00735115"/>
    <w:rsid w:val="007411A9"/>
    <w:rsid w:val="00741D93"/>
    <w:rsid w:val="00750E14"/>
    <w:rsid w:val="0075108F"/>
    <w:rsid w:val="007626E1"/>
    <w:rsid w:val="007632EC"/>
    <w:rsid w:val="00763715"/>
    <w:rsid w:val="00777C76"/>
    <w:rsid w:val="007846FF"/>
    <w:rsid w:val="00786AA4"/>
    <w:rsid w:val="0079393B"/>
    <w:rsid w:val="00797A16"/>
    <w:rsid w:val="007A2067"/>
    <w:rsid w:val="007B102E"/>
    <w:rsid w:val="007B4B31"/>
    <w:rsid w:val="007B5F09"/>
    <w:rsid w:val="007B6555"/>
    <w:rsid w:val="007B6B82"/>
    <w:rsid w:val="007C5E8F"/>
    <w:rsid w:val="007C6AA2"/>
    <w:rsid w:val="007C6F24"/>
    <w:rsid w:val="007D0912"/>
    <w:rsid w:val="007D0A87"/>
    <w:rsid w:val="007D288B"/>
    <w:rsid w:val="007D6D16"/>
    <w:rsid w:val="007E3466"/>
    <w:rsid w:val="007E72E2"/>
    <w:rsid w:val="007F06E0"/>
    <w:rsid w:val="007F2B96"/>
    <w:rsid w:val="007F3F62"/>
    <w:rsid w:val="007F5792"/>
    <w:rsid w:val="007F7156"/>
    <w:rsid w:val="0080046B"/>
    <w:rsid w:val="0080313C"/>
    <w:rsid w:val="00803373"/>
    <w:rsid w:val="008047F4"/>
    <w:rsid w:val="00807480"/>
    <w:rsid w:val="00807507"/>
    <w:rsid w:val="00816BA0"/>
    <w:rsid w:val="0082406D"/>
    <w:rsid w:val="0083787B"/>
    <w:rsid w:val="008445F9"/>
    <w:rsid w:val="00844760"/>
    <w:rsid w:val="00844A59"/>
    <w:rsid w:val="00864797"/>
    <w:rsid w:val="008667FE"/>
    <w:rsid w:val="00871B22"/>
    <w:rsid w:val="00882BB3"/>
    <w:rsid w:val="00884105"/>
    <w:rsid w:val="00884825"/>
    <w:rsid w:val="00884A3C"/>
    <w:rsid w:val="008A493C"/>
    <w:rsid w:val="008A4AA4"/>
    <w:rsid w:val="008A743C"/>
    <w:rsid w:val="008B2975"/>
    <w:rsid w:val="008B3B59"/>
    <w:rsid w:val="008B7C47"/>
    <w:rsid w:val="008C06C3"/>
    <w:rsid w:val="008C307B"/>
    <w:rsid w:val="008C42CF"/>
    <w:rsid w:val="008D0B95"/>
    <w:rsid w:val="008D438F"/>
    <w:rsid w:val="008D7E69"/>
    <w:rsid w:val="008E4535"/>
    <w:rsid w:val="008E50DE"/>
    <w:rsid w:val="008F075A"/>
    <w:rsid w:val="008F40F9"/>
    <w:rsid w:val="00901245"/>
    <w:rsid w:val="0090654A"/>
    <w:rsid w:val="00907A9F"/>
    <w:rsid w:val="00912608"/>
    <w:rsid w:val="0091410B"/>
    <w:rsid w:val="00916E6F"/>
    <w:rsid w:val="00923464"/>
    <w:rsid w:val="009337A1"/>
    <w:rsid w:val="009449AF"/>
    <w:rsid w:val="00947F93"/>
    <w:rsid w:val="00950B78"/>
    <w:rsid w:val="00952B92"/>
    <w:rsid w:val="00960447"/>
    <w:rsid w:val="009630C5"/>
    <w:rsid w:val="00966791"/>
    <w:rsid w:val="009677D3"/>
    <w:rsid w:val="009758E2"/>
    <w:rsid w:val="00975D38"/>
    <w:rsid w:val="00976701"/>
    <w:rsid w:val="009806BB"/>
    <w:rsid w:val="00984D1A"/>
    <w:rsid w:val="009924A9"/>
    <w:rsid w:val="009A0985"/>
    <w:rsid w:val="009A0CD3"/>
    <w:rsid w:val="009A3838"/>
    <w:rsid w:val="009B5160"/>
    <w:rsid w:val="009C00AA"/>
    <w:rsid w:val="009C7F95"/>
    <w:rsid w:val="009D1DF0"/>
    <w:rsid w:val="009D5C3A"/>
    <w:rsid w:val="009D65B1"/>
    <w:rsid w:val="009E637C"/>
    <w:rsid w:val="009F5E7A"/>
    <w:rsid w:val="009F76FE"/>
    <w:rsid w:val="00A0475F"/>
    <w:rsid w:val="00A0496B"/>
    <w:rsid w:val="00A26965"/>
    <w:rsid w:val="00A47296"/>
    <w:rsid w:val="00A50225"/>
    <w:rsid w:val="00A53227"/>
    <w:rsid w:val="00A6020F"/>
    <w:rsid w:val="00A6410D"/>
    <w:rsid w:val="00A67642"/>
    <w:rsid w:val="00A741A5"/>
    <w:rsid w:val="00A82B61"/>
    <w:rsid w:val="00A856C9"/>
    <w:rsid w:val="00A958DE"/>
    <w:rsid w:val="00AA05B5"/>
    <w:rsid w:val="00AA15CF"/>
    <w:rsid w:val="00AA224D"/>
    <w:rsid w:val="00AA7072"/>
    <w:rsid w:val="00AB158A"/>
    <w:rsid w:val="00AB1C22"/>
    <w:rsid w:val="00AB6054"/>
    <w:rsid w:val="00AC064D"/>
    <w:rsid w:val="00AC35A1"/>
    <w:rsid w:val="00AC4AE3"/>
    <w:rsid w:val="00AD004E"/>
    <w:rsid w:val="00AD46D5"/>
    <w:rsid w:val="00AD76EA"/>
    <w:rsid w:val="00AF5182"/>
    <w:rsid w:val="00B01E6A"/>
    <w:rsid w:val="00B13881"/>
    <w:rsid w:val="00B2705D"/>
    <w:rsid w:val="00B37A54"/>
    <w:rsid w:val="00B426F5"/>
    <w:rsid w:val="00B53797"/>
    <w:rsid w:val="00B54FA1"/>
    <w:rsid w:val="00B55535"/>
    <w:rsid w:val="00B57F2A"/>
    <w:rsid w:val="00B668AC"/>
    <w:rsid w:val="00B725B5"/>
    <w:rsid w:val="00B731E0"/>
    <w:rsid w:val="00B74532"/>
    <w:rsid w:val="00B76C97"/>
    <w:rsid w:val="00B813ED"/>
    <w:rsid w:val="00B81DF8"/>
    <w:rsid w:val="00B86BD9"/>
    <w:rsid w:val="00B90873"/>
    <w:rsid w:val="00B91C63"/>
    <w:rsid w:val="00B95D7C"/>
    <w:rsid w:val="00BA49D5"/>
    <w:rsid w:val="00BA5B5D"/>
    <w:rsid w:val="00BB1310"/>
    <w:rsid w:val="00BB1B68"/>
    <w:rsid w:val="00BB3E43"/>
    <w:rsid w:val="00BC6987"/>
    <w:rsid w:val="00BC6AFB"/>
    <w:rsid w:val="00BD0591"/>
    <w:rsid w:val="00BE5680"/>
    <w:rsid w:val="00BF0A08"/>
    <w:rsid w:val="00C01DF9"/>
    <w:rsid w:val="00C03F36"/>
    <w:rsid w:val="00C12FA2"/>
    <w:rsid w:val="00C16355"/>
    <w:rsid w:val="00C176A4"/>
    <w:rsid w:val="00C21930"/>
    <w:rsid w:val="00C2569B"/>
    <w:rsid w:val="00C40CAB"/>
    <w:rsid w:val="00C41D91"/>
    <w:rsid w:val="00C51536"/>
    <w:rsid w:val="00C52B23"/>
    <w:rsid w:val="00C55D89"/>
    <w:rsid w:val="00C56AA7"/>
    <w:rsid w:val="00C60A3C"/>
    <w:rsid w:val="00C76A27"/>
    <w:rsid w:val="00C76C31"/>
    <w:rsid w:val="00C8332A"/>
    <w:rsid w:val="00C913AB"/>
    <w:rsid w:val="00C97897"/>
    <w:rsid w:val="00CB1319"/>
    <w:rsid w:val="00CB4C6A"/>
    <w:rsid w:val="00CB54D2"/>
    <w:rsid w:val="00CB7EE1"/>
    <w:rsid w:val="00CC3F80"/>
    <w:rsid w:val="00CD384A"/>
    <w:rsid w:val="00CE20BD"/>
    <w:rsid w:val="00CE2C94"/>
    <w:rsid w:val="00CE33A5"/>
    <w:rsid w:val="00CE4800"/>
    <w:rsid w:val="00CF0998"/>
    <w:rsid w:val="00CF50C0"/>
    <w:rsid w:val="00CF77E7"/>
    <w:rsid w:val="00CF78DB"/>
    <w:rsid w:val="00CF7BA1"/>
    <w:rsid w:val="00D06C89"/>
    <w:rsid w:val="00D13235"/>
    <w:rsid w:val="00D25A13"/>
    <w:rsid w:val="00D472BF"/>
    <w:rsid w:val="00D5036E"/>
    <w:rsid w:val="00D518CD"/>
    <w:rsid w:val="00D56EED"/>
    <w:rsid w:val="00D62CA2"/>
    <w:rsid w:val="00D65E69"/>
    <w:rsid w:val="00D726BF"/>
    <w:rsid w:val="00D760E8"/>
    <w:rsid w:val="00D812E8"/>
    <w:rsid w:val="00D91FA0"/>
    <w:rsid w:val="00D93D89"/>
    <w:rsid w:val="00DA0C09"/>
    <w:rsid w:val="00DA3F08"/>
    <w:rsid w:val="00DA46E0"/>
    <w:rsid w:val="00DB15D3"/>
    <w:rsid w:val="00DB219C"/>
    <w:rsid w:val="00DB2FDD"/>
    <w:rsid w:val="00DB5AA5"/>
    <w:rsid w:val="00DC75F4"/>
    <w:rsid w:val="00DD6A01"/>
    <w:rsid w:val="00DE0624"/>
    <w:rsid w:val="00DE1331"/>
    <w:rsid w:val="00DF421B"/>
    <w:rsid w:val="00DF5B74"/>
    <w:rsid w:val="00DF79C7"/>
    <w:rsid w:val="00DF7B8D"/>
    <w:rsid w:val="00E060BA"/>
    <w:rsid w:val="00E06A7B"/>
    <w:rsid w:val="00E12935"/>
    <w:rsid w:val="00E139D4"/>
    <w:rsid w:val="00E16F24"/>
    <w:rsid w:val="00E21750"/>
    <w:rsid w:val="00E24E84"/>
    <w:rsid w:val="00E30179"/>
    <w:rsid w:val="00E31770"/>
    <w:rsid w:val="00E37395"/>
    <w:rsid w:val="00E466CC"/>
    <w:rsid w:val="00E5163C"/>
    <w:rsid w:val="00E51803"/>
    <w:rsid w:val="00E56795"/>
    <w:rsid w:val="00E64FB5"/>
    <w:rsid w:val="00E67D52"/>
    <w:rsid w:val="00E70CF9"/>
    <w:rsid w:val="00E716D6"/>
    <w:rsid w:val="00E719DC"/>
    <w:rsid w:val="00E72688"/>
    <w:rsid w:val="00E75EE7"/>
    <w:rsid w:val="00E77204"/>
    <w:rsid w:val="00E77B1C"/>
    <w:rsid w:val="00E8040B"/>
    <w:rsid w:val="00E8207A"/>
    <w:rsid w:val="00E83201"/>
    <w:rsid w:val="00E85B40"/>
    <w:rsid w:val="00E9336E"/>
    <w:rsid w:val="00E93627"/>
    <w:rsid w:val="00EA4C21"/>
    <w:rsid w:val="00EA56A7"/>
    <w:rsid w:val="00EB6330"/>
    <w:rsid w:val="00EC2F50"/>
    <w:rsid w:val="00EC5F49"/>
    <w:rsid w:val="00ED78A1"/>
    <w:rsid w:val="00EE2B26"/>
    <w:rsid w:val="00EF350A"/>
    <w:rsid w:val="00EF6D62"/>
    <w:rsid w:val="00F00369"/>
    <w:rsid w:val="00F0049D"/>
    <w:rsid w:val="00F11209"/>
    <w:rsid w:val="00F1373A"/>
    <w:rsid w:val="00F1721D"/>
    <w:rsid w:val="00F17F82"/>
    <w:rsid w:val="00F20F37"/>
    <w:rsid w:val="00F22E50"/>
    <w:rsid w:val="00F261E8"/>
    <w:rsid w:val="00F310DA"/>
    <w:rsid w:val="00F363B8"/>
    <w:rsid w:val="00F47144"/>
    <w:rsid w:val="00F6182F"/>
    <w:rsid w:val="00F677D9"/>
    <w:rsid w:val="00F816E3"/>
    <w:rsid w:val="00F91E4C"/>
    <w:rsid w:val="00F92A3B"/>
    <w:rsid w:val="00F97A2B"/>
    <w:rsid w:val="00FA139A"/>
    <w:rsid w:val="00FB38BA"/>
    <w:rsid w:val="00FC172E"/>
    <w:rsid w:val="00FC78F0"/>
    <w:rsid w:val="00FD0480"/>
    <w:rsid w:val="00FD25E8"/>
    <w:rsid w:val="00FF1DE7"/>
    <w:rsid w:val="00FF520C"/>
    <w:rsid w:val="00FF581F"/>
    <w:rsid w:val="045D0301"/>
    <w:rsid w:val="2C837496"/>
    <w:rsid w:val="35375C62"/>
    <w:rsid w:val="3CDF0290"/>
    <w:rsid w:val="43C0A62D"/>
    <w:rsid w:val="4E0BECB5"/>
    <w:rsid w:val="50E4426A"/>
    <w:rsid w:val="59B33E60"/>
    <w:rsid w:val="61C2373E"/>
    <w:rsid w:val="6C8D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861B"/>
  <w15:docId w15:val="{680ECDC2-AFEE-4386-AE84-1DED54D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duddle\AppData\Local\Temp\5197dad1-191e-4a38-b5e2-d6a48465c4dd_OneDrive_1_20-02-2025.zip.4dd\Role%20Profile%20Template%20-%20Co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8E4E6267B540B2EE4BE3D1090EF3" ma:contentTypeVersion="17" ma:contentTypeDescription="Create a new document." ma:contentTypeScope="" ma:versionID="6844c8590977c783abd6b9765ec11ce1">
  <xsd:schema xmlns:xsd="http://www.w3.org/2001/XMLSchema" xmlns:xs="http://www.w3.org/2001/XMLSchema" xmlns:p="http://schemas.microsoft.com/office/2006/metadata/properties" xmlns:ns2="d2c116ba-48c4-4596-842c-4249a1e74920" xmlns:ns3="f4bb7e99-3687-4828-8b69-956199dbcb05" targetNamespace="http://schemas.microsoft.com/office/2006/metadata/properties" ma:root="true" ma:fieldsID="4026f7b9d16f0b636f39b1ac975ef409" ns2:_="" ns3:_="">
    <xsd:import namespace="d2c116ba-48c4-4596-842c-4249a1e74920"/>
    <xsd:import namespace="f4bb7e99-3687-4828-8b69-956199db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16ba-48c4-4596-842c-4249a1e7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b7e99-3687-4828-8b69-956199db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38c7d0-1040-4234-8766-2bbbc0b9af15}" ma:internalName="TaxCatchAll" ma:showField="CatchAllData" ma:web="f4bb7e99-3687-4828-8b69-956199db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b7e99-3687-4828-8b69-956199dbcb05" xsi:nil="true"/>
    <lcf76f155ced4ddcb4097134ff3c332f xmlns="d2c116ba-48c4-4596-842c-4249a1e749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A118D-8810-4713-83E9-044252CE5160}"/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Role Profile Template - Core</ap:Template>
  <ap:Application>Microsoft Word for the web</ap:Application>
  <ap:DocSecurity>0</ap:DocSecurity>
  <ap:ScaleCrop>false</ap:ScaleCrop>
  <ap:Company>Samworth Brothers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Duddle</dc:creator>
  <cp:keywords/>
  <dc:description/>
  <cp:lastModifiedBy>Katie Duddle</cp:lastModifiedBy>
  <cp:revision>77</cp:revision>
  <cp:lastPrinted>2019-10-15T16:43:00Z</cp:lastPrinted>
  <dcterms:created xsi:type="dcterms:W3CDTF">2025-06-16T10:03:00Z</dcterms:created>
  <dcterms:modified xsi:type="dcterms:W3CDTF">2025-06-16T13:20:42Z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0x010100E1978E4E6267B540B2EE4BE3D1090EF3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