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0EDBD0AB" w:rsidR="00952B92" w:rsidRPr="008B3B59" w:rsidRDefault="0050093D">
      <w:pPr>
        <w:jc w:val="center"/>
        <w:rPr>
          <w:rFonts w:ascii="Arial" w:eastAsia="Arial" w:hAnsi="Arial" w:cs="Arial"/>
          <w:sz w:val="22"/>
          <w:szCs w:val="22"/>
        </w:rPr>
      </w:pPr>
      <w:r w:rsidRPr="00F07971">
        <w:rPr>
          <w:noProof/>
        </w:rPr>
        <w:drawing>
          <wp:inline distT="0" distB="0" distL="0" distR="0" wp14:anchorId="3B8F7614" wp14:editId="25F6EA25">
            <wp:extent cx="1562100" cy="1171575"/>
            <wp:effectExtent l="0" t="0" r="0" b="9525"/>
            <wp:docPr id="2" name="Picture 2" descr="Deli &amp; Sausage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 &amp; Sausage 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A02C7F" w14:paraId="17420582" w14:textId="77777777">
        <w:trPr>
          <w:trHeight w:val="220"/>
        </w:trPr>
        <w:tc>
          <w:tcPr>
            <w:tcW w:w="10207" w:type="dxa"/>
            <w:gridSpan w:val="4"/>
            <w:shd w:val="clear" w:color="auto" w:fill="988445"/>
          </w:tcPr>
          <w:p w14:paraId="4BF1D33F" w14:textId="5959E910" w:rsidR="00952B92" w:rsidRPr="00A02C7F" w:rsidRDefault="003221B0">
            <w:pPr>
              <w:jc w:val="center"/>
              <w:rPr>
                <w:rFonts w:asciiTheme="majorHAnsi" w:eastAsia="Arial" w:hAnsiTheme="majorHAnsi" w:cs="Arial"/>
                <w:b/>
                <w:sz w:val="22"/>
                <w:szCs w:val="22"/>
              </w:rPr>
            </w:pPr>
            <w:r w:rsidRPr="00A02C7F">
              <w:rPr>
                <w:rFonts w:asciiTheme="majorHAnsi" w:eastAsia="Arial" w:hAnsiTheme="majorHAnsi" w:cs="Arial"/>
                <w:b/>
                <w:color w:val="FFFFFF"/>
                <w:sz w:val="22"/>
                <w:szCs w:val="22"/>
              </w:rPr>
              <w:t xml:space="preserve">ROLE PROFILE </w:t>
            </w:r>
          </w:p>
        </w:tc>
      </w:tr>
      <w:tr w:rsidR="00952B92" w:rsidRPr="00A02C7F" w14:paraId="02CE5581" w14:textId="77777777">
        <w:trPr>
          <w:trHeight w:val="280"/>
        </w:trPr>
        <w:tc>
          <w:tcPr>
            <w:tcW w:w="2565" w:type="dxa"/>
            <w:shd w:val="clear" w:color="auto" w:fill="FFFDEE"/>
          </w:tcPr>
          <w:p w14:paraId="5ADA1C19"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Job title</w:t>
            </w:r>
          </w:p>
        </w:tc>
        <w:tc>
          <w:tcPr>
            <w:tcW w:w="4240" w:type="dxa"/>
          </w:tcPr>
          <w:p w14:paraId="7C74DD0B" w14:textId="3A902307" w:rsidR="00952B92" w:rsidRPr="00A02C7F" w:rsidRDefault="007F3B9F" w:rsidP="0032144B">
            <w:pPr>
              <w:rPr>
                <w:rFonts w:asciiTheme="majorHAnsi" w:eastAsia="Arial" w:hAnsiTheme="majorHAnsi" w:cs="Arial"/>
                <w:sz w:val="22"/>
                <w:szCs w:val="22"/>
              </w:rPr>
            </w:pPr>
            <w:r>
              <w:rPr>
                <w:rFonts w:asciiTheme="majorHAnsi" w:eastAsia="Arial" w:hAnsiTheme="majorHAnsi" w:cs="Arial"/>
                <w:sz w:val="22"/>
                <w:szCs w:val="22"/>
              </w:rPr>
              <w:t>Quality Systems Manager</w:t>
            </w:r>
          </w:p>
        </w:tc>
        <w:tc>
          <w:tcPr>
            <w:tcW w:w="1701" w:type="dxa"/>
            <w:shd w:val="clear" w:color="auto" w:fill="FFFDEE"/>
          </w:tcPr>
          <w:p w14:paraId="2A50F9C4" w14:textId="31ACD233" w:rsidR="00952B92" w:rsidRPr="00A02C7F" w:rsidRDefault="001C0213" w:rsidP="00E42EC6">
            <w:pPr>
              <w:rPr>
                <w:rFonts w:asciiTheme="majorHAnsi" w:eastAsia="Arial" w:hAnsiTheme="majorHAnsi" w:cs="Arial"/>
                <w:sz w:val="22"/>
                <w:szCs w:val="22"/>
              </w:rPr>
            </w:pPr>
            <w:r>
              <w:rPr>
                <w:rFonts w:asciiTheme="majorHAnsi" w:eastAsia="Arial" w:hAnsiTheme="majorHAnsi" w:cs="Arial"/>
                <w:sz w:val="22"/>
                <w:szCs w:val="22"/>
              </w:rPr>
              <w:t>Updated:</w:t>
            </w:r>
          </w:p>
        </w:tc>
        <w:tc>
          <w:tcPr>
            <w:tcW w:w="1701" w:type="dxa"/>
          </w:tcPr>
          <w:p w14:paraId="7F8A96F6" w14:textId="2FA58704" w:rsidR="00952B92" w:rsidRPr="00A02C7F" w:rsidRDefault="001C0213">
            <w:pPr>
              <w:rPr>
                <w:rFonts w:asciiTheme="majorHAnsi" w:eastAsia="Arial" w:hAnsiTheme="majorHAnsi" w:cs="Arial"/>
                <w:sz w:val="22"/>
                <w:szCs w:val="22"/>
              </w:rPr>
            </w:pPr>
            <w:r>
              <w:rPr>
                <w:rFonts w:asciiTheme="majorHAnsi" w:eastAsia="Arial" w:hAnsiTheme="majorHAnsi" w:cs="Arial"/>
                <w:sz w:val="22"/>
                <w:szCs w:val="22"/>
              </w:rPr>
              <w:t>February 2020</w:t>
            </w:r>
          </w:p>
        </w:tc>
      </w:tr>
      <w:tr w:rsidR="00952B92" w:rsidRPr="00A02C7F" w14:paraId="3E7C9FD0" w14:textId="77777777">
        <w:trPr>
          <w:trHeight w:val="260"/>
        </w:trPr>
        <w:tc>
          <w:tcPr>
            <w:tcW w:w="2565" w:type="dxa"/>
            <w:shd w:val="clear" w:color="auto" w:fill="FFFDEE"/>
          </w:tcPr>
          <w:p w14:paraId="40B2EC56"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Business</w:t>
            </w:r>
          </w:p>
        </w:tc>
        <w:tc>
          <w:tcPr>
            <w:tcW w:w="7642" w:type="dxa"/>
            <w:gridSpan w:val="3"/>
          </w:tcPr>
          <w:p w14:paraId="2B217B1C" w14:textId="023D32C2" w:rsidR="00952B92" w:rsidRPr="00A02C7F" w:rsidRDefault="00260696">
            <w:pPr>
              <w:rPr>
                <w:rFonts w:asciiTheme="majorHAnsi" w:eastAsia="Arial" w:hAnsiTheme="majorHAnsi" w:cs="Arial"/>
                <w:sz w:val="22"/>
                <w:szCs w:val="22"/>
              </w:rPr>
            </w:pPr>
            <w:r w:rsidRPr="00A02C7F">
              <w:rPr>
                <w:rFonts w:asciiTheme="majorHAnsi" w:eastAsia="Arial" w:hAnsiTheme="majorHAnsi" w:cs="Arial"/>
                <w:sz w:val="22"/>
                <w:szCs w:val="22"/>
              </w:rPr>
              <w:t xml:space="preserve">Walkers </w:t>
            </w:r>
            <w:r w:rsidR="00F24AC9">
              <w:rPr>
                <w:rFonts w:asciiTheme="majorHAnsi" w:eastAsia="Arial" w:hAnsiTheme="majorHAnsi" w:cs="Arial"/>
                <w:sz w:val="22"/>
                <w:szCs w:val="22"/>
              </w:rPr>
              <w:t>Sausage</w:t>
            </w:r>
          </w:p>
        </w:tc>
      </w:tr>
      <w:tr w:rsidR="00952B92" w:rsidRPr="00A02C7F" w14:paraId="1AFA810F" w14:textId="77777777">
        <w:tc>
          <w:tcPr>
            <w:tcW w:w="2565" w:type="dxa"/>
            <w:shd w:val="clear" w:color="auto" w:fill="FFFDEE"/>
          </w:tcPr>
          <w:p w14:paraId="4E0BC2B5"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Department</w:t>
            </w:r>
          </w:p>
        </w:tc>
        <w:tc>
          <w:tcPr>
            <w:tcW w:w="7642" w:type="dxa"/>
            <w:gridSpan w:val="3"/>
          </w:tcPr>
          <w:p w14:paraId="343972EB" w14:textId="7CEE0540" w:rsidR="00952B92" w:rsidRPr="00A02C7F" w:rsidRDefault="007F3B9F">
            <w:pPr>
              <w:rPr>
                <w:rFonts w:asciiTheme="majorHAnsi" w:eastAsia="Arial" w:hAnsiTheme="majorHAnsi" w:cs="Arial"/>
                <w:sz w:val="22"/>
                <w:szCs w:val="22"/>
              </w:rPr>
            </w:pPr>
            <w:r>
              <w:rPr>
                <w:rFonts w:asciiTheme="majorHAnsi" w:eastAsia="Arial" w:hAnsiTheme="majorHAnsi" w:cs="Arial"/>
                <w:sz w:val="22"/>
                <w:szCs w:val="22"/>
              </w:rPr>
              <w:t xml:space="preserve">Technical </w:t>
            </w:r>
          </w:p>
        </w:tc>
      </w:tr>
      <w:tr w:rsidR="00332B6A" w:rsidRPr="00A02C7F" w14:paraId="363D8CEF" w14:textId="77777777">
        <w:tc>
          <w:tcPr>
            <w:tcW w:w="2565" w:type="dxa"/>
            <w:shd w:val="clear" w:color="auto" w:fill="FFFDEE"/>
          </w:tcPr>
          <w:p w14:paraId="2D6AF9F3" w14:textId="0687C0EA" w:rsidR="00332B6A" w:rsidRPr="00A02C7F" w:rsidRDefault="00332B6A">
            <w:pPr>
              <w:rPr>
                <w:rFonts w:asciiTheme="majorHAnsi" w:eastAsia="Arial" w:hAnsiTheme="majorHAnsi" w:cs="Arial"/>
                <w:sz w:val="22"/>
                <w:szCs w:val="22"/>
              </w:rPr>
            </w:pPr>
            <w:r w:rsidRPr="00A02C7F">
              <w:rPr>
                <w:rFonts w:asciiTheme="majorHAnsi" w:eastAsia="Arial" w:hAnsiTheme="majorHAnsi" w:cs="Arial"/>
                <w:sz w:val="22"/>
                <w:szCs w:val="22"/>
              </w:rPr>
              <w:t>Working Hours</w:t>
            </w:r>
          </w:p>
        </w:tc>
        <w:tc>
          <w:tcPr>
            <w:tcW w:w="7642" w:type="dxa"/>
            <w:gridSpan w:val="3"/>
          </w:tcPr>
          <w:p w14:paraId="7C03BB83" w14:textId="0AE64284" w:rsidR="00332B6A" w:rsidRPr="00A02C7F" w:rsidRDefault="007F3B9F">
            <w:pPr>
              <w:rPr>
                <w:rFonts w:asciiTheme="majorHAnsi" w:eastAsia="Arial" w:hAnsiTheme="majorHAnsi" w:cs="Arial"/>
                <w:sz w:val="22"/>
                <w:szCs w:val="22"/>
              </w:rPr>
            </w:pPr>
            <w:r>
              <w:rPr>
                <w:rFonts w:asciiTheme="majorHAnsi" w:eastAsia="Arial" w:hAnsiTheme="majorHAnsi" w:cs="Arial"/>
                <w:sz w:val="22"/>
                <w:szCs w:val="22"/>
              </w:rPr>
              <w:t>Days</w:t>
            </w:r>
          </w:p>
        </w:tc>
      </w:tr>
      <w:tr w:rsidR="00952B92" w:rsidRPr="00A02C7F" w14:paraId="24164379" w14:textId="77777777">
        <w:trPr>
          <w:trHeight w:val="280"/>
        </w:trPr>
        <w:tc>
          <w:tcPr>
            <w:tcW w:w="2565" w:type="dxa"/>
            <w:shd w:val="clear" w:color="auto" w:fill="FFFDEE"/>
          </w:tcPr>
          <w:p w14:paraId="1735CE34"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Location</w:t>
            </w:r>
          </w:p>
        </w:tc>
        <w:tc>
          <w:tcPr>
            <w:tcW w:w="7642" w:type="dxa"/>
            <w:gridSpan w:val="3"/>
          </w:tcPr>
          <w:p w14:paraId="06346BBF" w14:textId="0B502030" w:rsidR="00952B92" w:rsidRPr="00A02C7F" w:rsidRDefault="002A1238">
            <w:pPr>
              <w:rPr>
                <w:rFonts w:asciiTheme="majorHAnsi" w:eastAsia="Arial" w:hAnsiTheme="majorHAnsi" w:cs="Arial"/>
                <w:sz w:val="22"/>
                <w:szCs w:val="22"/>
              </w:rPr>
            </w:pPr>
            <w:r w:rsidRPr="00A02C7F">
              <w:rPr>
                <w:rFonts w:asciiTheme="majorHAnsi" w:eastAsia="Arial" w:hAnsiTheme="majorHAnsi" w:cs="Arial"/>
                <w:sz w:val="22"/>
                <w:szCs w:val="22"/>
              </w:rPr>
              <w:t xml:space="preserve">Walkers Deli &amp; Sausage Co. 78-88 </w:t>
            </w:r>
            <w:r w:rsidR="00260696" w:rsidRPr="00A02C7F">
              <w:rPr>
                <w:rFonts w:asciiTheme="majorHAnsi" w:eastAsia="Arial" w:hAnsiTheme="majorHAnsi" w:cs="Arial"/>
                <w:sz w:val="22"/>
                <w:szCs w:val="22"/>
              </w:rPr>
              <w:t>Cobden Street, Leicester</w:t>
            </w:r>
            <w:r w:rsidR="005A3566" w:rsidRPr="00A02C7F">
              <w:rPr>
                <w:rFonts w:asciiTheme="majorHAnsi" w:eastAsia="Arial" w:hAnsiTheme="majorHAnsi" w:cs="Arial"/>
                <w:sz w:val="22"/>
                <w:szCs w:val="22"/>
              </w:rPr>
              <w:t>, LE1 2LB</w:t>
            </w:r>
          </w:p>
        </w:tc>
      </w:tr>
      <w:tr w:rsidR="00952B92" w:rsidRPr="00A02C7F" w14:paraId="4D9810B3" w14:textId="77777777">
        <w:tc>
          <w:tcPr>
            <w:tcW w:w="10207" w:type="dxa"/>
            <w:gridSpan w:val="4"/>
            <w:shd w:val="clear" w:color="auto" w:fill="988445"/>
          </w:tcPr>
          <w:p w14:paraId="05273E92" w14:textId="77777777" w:rsidR="00952B92" w:rsidRPr="00A02C7F" w:rsidRDefault="0083787B">
            <w:pPr>
              <w:jc w:val="center"/>
              <w:rPr>
                <w:rFonts w:asciiTheme="majorHAnsi" w:eastAsia="Arial" w:hAnsiTheme="majorHAnsi" w:cs="Arial"/>
                <w:b/>
                <w:sz w:val="22"/>
                <w:szCs w:val="22"/>
              </w:rPr>
            </w:pPr>
            <w:r w:rsidRPr="00A02C7F">
              <w:rPr>
                <w:rFonts w:asciiTheme="majorHAnsi" w:eastAsia="Arial" w:hAnsiTheme="majorHAnsi" w:cs="Arial"/>
                <w:b/>
                <w:color w:val="FFFFFF"/>
                <w:sz w:val="22"/>
                <w:szCs w:val="22"/>
              </w:rPr>
              <w:t xml:space="preserve">ROLE SUMMARY </w:t>
            </w:r>
          </w:p>
        </w:tc>
      </w:tr>
      <w:tr w:rsidR="00952B92" w:rsidRPr="00A02C7F" w14:paraId="3A5EDB33" w14:textId="77777777" w:rsidTr="000455AB">
        <w:trPr>
          <w:trHeight w:val="993"/>
        </w:trPr>
        <w:tc>
          <w:tcPr>
            <w:tcW w:w="10207" w:type="dxa"/>
            <w:gridSpan w:val="4"/>
          </w:tcPr>
          <w:p w14:paraId="099BD59F" w14:textId="6B50409B" w:rsidR="000455AB" w:rsidRPr="000F3472" w:rsidRDefault="007F3B9F" w:rsidP="0064063C">
            <w:pPr>
              <w:pStyle w:val="BodyText"/>
              <w:rPr>
                <w:rFonts w:asciiTheme="majorHAnsi" w:eastAsia="Arial" w:hAnsiTheme="majorHAnsi" w:cs="Arial"/>
                <w:b w:val="0"/>
                <w:bCs/>
                <w:i w:val="0"/>
                <w:iCs/>
                <w:sz w:val="22"/>
                <w:szCs w:val="22"/>
              </w:rPr>
            </w:pPr>
            <w:r w:rsidRPr="000F3472">
              <w:rPr>
                <w:rFonts w:ascii="Calibri" w:hAnsi="Calibri" w:cs="Calibri"/>
                <w:b w:val="0"/>
                <w:bCs/>
                <w:i w:val="0"/>
                <w:iCs/>
                <w:sz w:val="22"/>
                <w:szCs w:val="22"/>
              </w:rPr>
              <w:t>To ensure a robust F</w:t>
            </w:r>
            <w:r w:rsidR="00CD07FC" w:rsidRPr="000F3472">
              <w:rPr>
                <w:rFonts w:ascii="Calibri" w:hAnsi="Calibri" w:cs="Calibri"/>
                <w:b w:val="0"/>
                <w:bCs/>
                <w:i w:val="0"/>
                <w:iCs/>
                <w:sz w:val="22"/>
                <w:szCs w:val="22"/>
              </w:rPr>
              <w:t xml:space="preserve">ood safety quality management system </w:t>
            </w:r>
            <w:r w:rsidRPr="000F3472">
              <w:rPr>
                <w:rFonts w:ascii="Calibri" w:hAnsi="Calibri" w:cs="Calibri"/>
                <w:b w:val="0"/>
                <w:bCs/>
                <w:i w:val="0"/>
                <w:iCs/>
                <w:sz w:val="22"/>
                <w:szCs w:val="22"/>
              </w:rPr>
              <w:t xml:space="preserve">is in place which is compliant with legislation and customer Codes of Practice. To oversee key activities of complaint handling, HACCP and to be the owner of all </w:t>
            </w:r>
            <w:proofErr w:type="gramStart"/>
            <w:r w:rsidRPr="000F3472">
              <w:rPr>
                <w:rFonts w:ascii="Calibri" w:hAnsi="Calibri" w:cs="Calibri"/>
                <w:b w:val="0"/>
                <w:bCs/>
                <w:i w:val="0"/>
                <w:iCs/>
                <w:sz w:val="22"/>
                <w:szCs w:val="22"/>
              </w:rPr>
              <w:t>Technical</w:t>
            </w:r>
            <w:proofErr w:type="gramEnd"/>
            <w:r w:rsidRPr="000F3472">
              <w:rPr>
                <w:rFonts w:ascii="Calibri" w:hAnsi="Calibri" w:cs="Calibri"/>
                <w:b w:val="0"/>
                <w:bCs/>
                <w:i w:val="0"/>
                <w:iCs/>
                <w:sz w:val="22"/>
                <w:szCs w:val="22"/>
              </w:rPr>
              <w:t xml:space="preserve"> reporting and communication to the business</w:t>
            </w:r>
            <w:r w:rsidR="00CD07FC" w:rsidRPr="000F3472">
              <w:rPr>
                <w:rFonts w:ascii="Calibri" w:hAnsi="Calibri" w:cs="Calibri"/>
                <w:b w:val="0"/>
                <w:bCs/>
                <w:i w:val="0"/>
                <w:iCs/>
                <w:sz w:val="22"/>
                <w:szCs w:val="22"/>
              </w:rPr>
              <w:t xml:space="preserve"> on behalf of </w:t>
            </w:r>
            <w:r w:rsidR="004D634B">
              <w:rPr>
                <w:rFonts w:ascii="Calibri" w:hAnsi="Calibri" w:cs="Calibri"/>
                <w:b w:val="0"/>
                <w:bCs/>
                <w:i w:val="0"/>
                <w:iCs/>
                <w:sz w:val="22"/>
                <w:szCs w:val="22"/>
              </w:rPr>
              <w:t>Walkers Sausage Co.</w:t>
            </w:r>
            <w:r w:rsidR="00CD07FC" w:rsidRPr="000F3472">
              <w:rPr>
                <w:rFonts w:ascii="Calibri" w:hAnsi="Calibri" w:cs="Calibri"/>
                <w:b w:val="0"/>
                <w:bCs/>
                <w:i w:val="0"/>
                <w:iCs/>
                <w:sz w:val="22"/>
                <w:szCs w:val="22"/>
              </w:rPr>
              <w:t xml:space="preserve"> </w:t>
            </w:r>
          </w:p>
        </w:tc>
      </w:tr>
      <w:tr w:rsidR="00952B92" w:rsidRPr="00A02C7F" w14:paraId="3E74F4CB" w14:textId="77777777">
        <w:trPr>
          <w:trHeight w:val="300"/>
        </w:trPr>
        <w:tc>
          <w:tcPr>
            <w:tcW w:w="10207" w:type="dxa"/>
            <w:gridSpan w:val="4"/>
            <w:shd w:val="clear" w:color="auto" w:fill="988445"/>
            <w:vAlign w:val="center"/>
          </w:tcPr>
          <w:p w14:paraId="640C1455" w14:textId="2398B388" w:rsidR="00952B92" w:rsidRPr="00A02C7F" w:rsidRDefault="00952B92">
            <w:pPr>
              <w:jc w:val="center"/>
              <w:rPr>
                <w:rFonts w:asciiTheme="majorHAnsi" w:eastAsia="Arial" w:hAnsiTheme="majorHAnsi" w:cs="Arial"/>
                <w:sz w:val="22"/>
                <w:szCs w:val="22"/>
              </w:rPr>
            </w:pPr>
          </w:p>
        </w:tc>
      </w:tr>
      <w:tr w:rsidR="00952B92" w:rsidRPr="00A02C7F" w14:paraId="3ABA47C2" w14:textId="77777777">
        <w:trPr>
          <w:trHeight w:val="80"/>
        </w:trPr>
        <w:tc>
          <w:tcPr>
            <w:tcW w:w="2565" w:type="dxa"/>
            <w:shd w:val="clear" w:color="auto" w:fill="FFFDEE"/>
            <w:vAlign w:val="center"/>
          </w:tcPr>
          <w:p w14:paraId="27DFE983" w14:textId="77777777" w:rsidR="00952B92" w:rsidRPr="00A02C7F" w:rsidRDefault="003221B0">
            <w:pPr>
              <w:spacing w:before="140"/>
              <w:rPr>
                <w:rFonts w:asciiTheme="majorHAnsi" w:eastAsia="Arial" w:hAnsiTheme="majorHAnsi" w:cs="Arial"/>
                <w:sz w:val="22"/>
                <w:szCs w:val="22"/>
              </w:rPr>
            </w:pPr>
            <w:r w:rsidRPr="00A02C7F">
              <w:rPr>
                <w:rFonts w:asciiTheme="majorHAnsi" w:eastAsia="Arial" w:hAnsiTheme="majorHAnsi" w:cs="Arial"/>
                <w:sz w:val="22"/>
                <w:szCs w:val="22"/>
              </w:rPr>
              <w:t>Reports to</w:t>
            </w:r>
          </w:p>
        </w:tc>
        <w:tc>
          <w:tcPr>
            <w:tcW w:w="7642" w:type="dxa"/>
            <w:gridSpan w:val="3"/>
            <w:vAlign w:val="center"/>
          </w:tcPr>
          <w:p w14:paraId="540E114B" w14:textId="3EBA82CC" w:rsidR="00952B92" w:rsidRPr="00A02C7F" w:rsidRDefault="009921D0">
            <w:pPr>
              <w:rPr>
                <w:rFonts w:asciiTheme="majorHAnsi" w:eastAsia="Arial" w:hAnsiTheme="majorHAnsi" w:cs="Arial"/>
                <w:sz w:val="22"/>
                <w:szCs w:val="22"/>
              </w:rPr>
            </w:pPr>
            <w:r>
              <w:rPr>
                <w:rFonts w:asciiTheme="majorHAnsi" w:eastAsia="Arial" w:hAnsiTheme="majorHAnsi" w:cs="Arial"/>
                <w:sz w:val="22"/>
                <w:szCs w:val="22"/>
              </w:rPr>
              <w:t>Technical Manager</w:t>
            </w:r>
            <w:r w:rsidR="007F3B9F">
              <w:rPr>
                <w:rFonts w:asciiTheme="majorHAnsi" w:eastAsia="Arial" w:hAnsiTheme="majorHAnsi" w:cs="Arial"/>
                <w:sz w:val="22"/>
                <w:szCs w:val="22"/>
              </w:rPr>
              <w:t xml:space="preserve"> </w:t>
            </w:r>
          </w:p>
        </w:tc>
      </w:tr>
      <w:tr w:rsidR="00952B92" w:rsidRPr="00A02C7F" w14:paraId="48BF19F7" w14:textId="77777777">
        <w:trPr>
          <w:trHeight w:val="120"/>
        </w:trPr>
        <w:tc>
          <w:tcPr>
            <w:tcW w:w="2565" w:type="dxa"/>
            <w:shd w:val="clear" w:color="auto" w:fill="FFFDEE"/>
          </w:tcPr>
          <w:p w14:paraId="175FAB54" w14:textId="77777777" w:rsidR="00952B92" w:rsidRPr="00A02C7F" w:rsidRDefault="003221B0">
            <w:pPr>
              <w:spacing w:before="140"/>
              <w:rPr>
                <w:rFonts w:asciiTheme="majorHAnsi" w:eastAsia="Arial" w:hAnsiTheme="majorHAnsi" w:cs="Arial"/>
                <w:sz w:val="22"/>
                <w:szCs w:val="22"/>
              </w:rPr>
            </w:pPr>
            <w:r w:rsidRPr="00A02C7F">
              <w:rPr>
                <w:rFonts w:asciiTheme="majorHAnsi" w:eastAsia="Arial" w:hAnsiTheme="majorHAnsi" w:cs="Arial"/>
                <w:sz w:val="22"/>
                <w:szCs w:val="22"/>
              </w:rPr>
              <w:t>Direct &amp; indirect reports</w:t>
            </w:r>
          </w:p>
        </w:tc>
        <w:tc>
          <w:tcPr>
            <w:tcW w:w="7642" w:type="dxa"/>
            <w:gridSpan w:val="3"/>
            <w:vAlign w:val="center"/>
          </w:tcPr>
          <w:p w14:paraId="4C3C84CA" w14:textId="2E6AA8F1" w:rsidR="00952B92" w:rsidRPr="00A02C7F" w:rsidRDefault="007F3B9F" w:rsidP="00417B2F">
            <w:pPr>
              <w:rPr>
                <w:rFonts w:asciiTheme="majorHAnsi" w:eastAsia="Arial" w:hAnsiTheme="majorHAnsi" w:cs="Arial"/>
                <w:sz w:val="22"/>
                <w:szCs w:val="22"/>
              </w:rPr>
            </w:pPr>
            <w:r>
              <w:rPr>
                <w:rFonts w:asciiTheme="majorHAnsi" w:eastAsia="Arial" w:hAnsiTheme="majorHAnsi" w:cs="Arial"/>
                <w:sz w:val="22"/>
                <w:szCs w:val="22"/>
              </w:rPr>
              <w:t>QA Officer</w:t>
            </w:r>
          </w:p>
        </w:tc>
      </w:tr>
      <w:tr w:rsidR="00952B92" w:rsidRPr="00A02C7F" w14:paraId="3402C6B7" w14:textId="77777777">
        <w:trPr>
          <w:trHeight w:val="60"/>
        </w:trPr>
        <w:tc>
          <w:tcPr>
            <w:tcW w:w="2565" w:type="dxa"/>
            <w:shd w:val="clear" w:color="auto" w:fill="FFFDEE"/>
          </w:tcPr>
          <w:p w14:paraId="6653F7BD" w14:textId="77777777" w:rsidR="00952B92" w:rsidRPr="00A02C7F" w:rsidRDefault="003221B0">
            <w:pPr>
              <w:spacing w:before="140"/>
              <w:rPr>
                <w:rFonts w:asciiTheme="majorHAnsi" w:eastAsia="Arial" w:hAnsiTheme="majorHAnsi" w:cs="Arial"/>
                <w:sz w:val="22"/>
                <w:szCs w:val="22"/>
              </w:rPr>
            </w:pPr>
            <w:r w:rsidRPr="00A02C7F">
              <w:rPr>
                <w:rFonts w:asciiTheme="majorHAnsi" w:eastAsia="Arial" w:hAnsiTheme="majorHAnsi" w:cs="Arial"/>
                <w:sz w:val="22"/>
                <w:szCs w:val="22"/>
              </w:rPr>
              <w:t>Key internal stakeholders</w:t>
            </w:r>
          </w:p>
        </w:tc>
        <w:tc>
          <w:tcPr>
            <w:tcW w:w="7642" w:type="dxa"/>
            <w:gridSpan w:val="3"/>
          </w:tcPr>
          <w:p w14:paraId="0610225C" w14:textId="3256120E" w:rsidR="00EF249C" w:rsidRPr="00A02C7F" w:rsidRDefault="00990C85" w:rsidP="002A1238">
            <w:pPr>
              <w:rPr>
                <w:rFonts w:asciiTheme="majorHAnsi" w:eastAsia="Arial" w:hAnsiTheme="majorHAnsi" w:cs="Arial"/>
                <w:sz w:val="22"/>
                <w:szCs w:val="22"/>
              </w:rPr>
            </w:pPr>
            <w:r>
              <w:rPr>
                <w:rFonts w:asciiTheme="majorHAnsi" w:eastAsia="Arial" w:hAnsiTheme="majorHAnsi" w:cs="Arial"/>
                <w:sz w:val="22"/>
                <w:szCs w:val="22"/>
              </w:rPr>
              <w:t>WDSC Technical Team, Operations Team, Engineering Team, Hygiene Team</w:t>
            </w:r>
          </w:p>
        </w:tc>
      </w:tr>
      <w:tr w:rsidR="00952B92" w:rsidRPr="00A02C7F" w14:paraId="79D95C24" w14:textId="77777777">
        <w:trPr>
          <w:trHeight w:val="200"/>
        </w:trPr>
        <w:tc>
          <w:tcPr>
            <w:tcW w:w="2565" w:type="dxa"/>
            <w:shd w:val="clear" w:color="auto" w:fill="FFFDEE"/>
          </w:tcPr>
          <w:p w14:paraId="698E2329" w14:textId="77777777" w:rsidR="00952B92" w:rsidRPr="00A02C7F" w:rsidRDefault="003221B0">
            <w:pPr>
              <w:spacing w:before="140"/>
              <w:rPr>
                <w:rFonts w:asciiTheme="majorHAnsi" w:eastAsia="Arial" w:hAnsiTheme="majorHAnsi" w:cs="Arial"/>
                <w:sz w:val="22"/>
                <w:szCs w:val="22"/>
              </w:rPr>
            </w:pPr>
            <w:r w:rsidRPr="00A02C7F">
              <w:rPr>
                <w:rFonts w:asciiTheme="majorHAnsi" w:eastAsia="Arial" w:hAnsiTheme="majorHAnsi" w:cs="Arial"/>
                <w:sz w:val="22"/>
                <w:szCs w:val="22"/>
              </w:rPr>
              <w:t>Key external stakeholders</w:t>
            </w:r>
          </w:p>
        </w:tc>
        <w:tc>
          <w:tcPr>
            <w:tcW w:w="7642" w:type="dxa"/>
            <w:gridSpan w:val="3"/>
          </w:tcPr>
          <w:p w14:paraId="032692C6" w14:textId="46AA3109" w:rsidR="00312B55" w:rsidRPr="00A02C7F" w:rsidRDefault="00990C85" w:rsidP="00875173">
            <w:pPr>
              <w:tabs>
                <w:tab w:val="center" w:pos="3706"/>
              </w:tabs>
              <w:rPr>
                <w:rFonts w:asciiTheme="majorHAnsi" w:eastAsia="Arial" w:hAnsiTheme="majorHAnsi" w:cs="Arial"/>
                <w:sz w:val="22"/>
                <w:szCs w:val="22"/>
              </w:rPr>
            </w:pPr>
            <w:r>
              <w:rPr>
                <w:rFonts w:asciiTheme="majorHAnsi" w:eastAsia="Arial" w:hAnsiTheme="majorHAnsi" w:cs="Arial"/>
                <w:sz w:val="22"/>
                <w:szCs w:val="22"/>
              </w:rPr>
              <w:t>Customers, 3</w:t>
            </w:r>
            <w:r w:rsidRPr="00B50C0C">
              <w:rPr>
                <w:rFonts w:asciiTheme="majorHAnsi" w:eastAsia="Arial" w:hAnsiTheme="majorHAnsi" w:cs="Arial"/>
                <w:sz w:val="22"/>
                <w:szCs w:val="22"/>
                <w:vertAlign w:val="superscript"/>
              </w:rPr>
              <w:t>rd</w:t>
            </w:r>
            <w:r>
              <w:rPr>
                <w:rFonts w:asciiTheme="majorHAnsi" w:eastAsia="Arial" w:hAnsiTheme="majorHAnsi" w:cs="Arial"/>
                <w:sz w:val="22"/>
                <w:szCs w:val="22"/>
              </w:rPr>
              <w:t xml:space="preserve"> Party Audit and service providers.</w:t>
            </w:r>
          </w:p>
        </w:tc>
      </w:tr>
      <w:tr w:rsidR="00952B92" w:rsidRPr="00A02C7F" w14:paraId="7242F7E2" w14:textId="77777777">
        <w:tc>
          <w:tcPr>
            <w:tcW w:w="10207" w:type="dxa"/>
            <w:gridSpan w:val="4"/>
            <w:shd w:val="clear" w:color="auto" w:fill="988445"/>
          </w:tcPr>
          <w:p w14:paraId="22B0C359" w14:textId="77777777" w:rsidR="00952B92" w:rsidRPr="00A02C7F" w:rsidRDefault="003221B0">
            <w:pPr>
              <w:pStyle w:val="Heading2"/>
              <w:rPr>
                <w:rFonts w:asciiTheme="majorHAnsi" w:eastAsia="Arial" w:hAnsiTheme="majorHAnsi" w:cs="Arial"/>
                <w:sz w:val="22"/>
                <w:szCs w:val="22"/>
              </w:rPr>
            </w:pPr>
            <w:r w:rsidRPr="00A02C7F">
              <w:rPr>
                <w:rFonts w:asciiTheme="majorHAnsi" w:eastAsia="Arial" w:hAnsiTheme="majorHAnsi" w:cs="Arial"/>
                <w:color w:val="FFFFFF"/>
                <w:sz w:val="22"/>
                <w:szCs w:val="22"/>
              </w:rPr>
              <w:t xml:space="preserve">KEY </w:t>
            </w:r>
            <w:proofErr w:type="gramStart"/>
            <w:r w:rsidRPr="00A02C7F">
              <w:rPr>
                <w:rFonts w:asciiTheme="majorHAnsi" w:eastAsia="Arial" w:hAnsiTheme="majorHAnsi" w:cs="Arial"/>
                <w:color w:val="FFFFFF"/>
                <w:sz w:val="22"/>
                <w:szCs w:val="22"/>
              </w:rPr>
              <w:t>ACCOUNTABILITIES  AND</w:t>
            </w:r>
            <w:proofErr w:type="gramEnd"/>
            <w:r w:rsidRPr="00A02C7F">
              <w:rPr>
                <w:rFonts w:asciiTheme="majorHAnsi" w:eastAsia="Arial" w:hAnsiTheme="majorHAnsi" w:cs="Arial"/>
                <w:color w:val="FFFFFF"/>
                <w:sz w:val="22"/>
                <w:szCs w:val="22"/>
              </w:rPr>
              <w:t xml:space="preserve"> RESPONSIBILITIES </w:t>
            </w:r>
          </w:p>
        </w:tc>
      </w:tr>
      <w:tr w:rsidR="002D73BC" w:rsidRPr="000F3472" w14:paraId="03DEDE3B" w14:textId="77777777" w:rsidTr="00FF520C">
        <w:trPr>
          <w:trHeight w:val="416"/>
        </w:trPr>
        <w:tc>
          <w:tcPr>
            <w:tcW w:w="10207" w:type="dxa"/>
            <w:gridSpan w:val="4"/>
          </w:tcPr>
          <w:p w14:paraId="136A6E37" w14:textId="55AB1BFE" w:rsidR="00AE08D9" w:rsidRPr="000F3472" w:rsidRDefault="00AE08D9" w:rsidP="00AE08D9">
            <w:pPr>
              <w:spacing w:before="60"/>
              <w:jc w:val="both"/>
              <w:rPr>
                <w:rFonts w:ascii="Calibri" w:hAnsi="Calibri" w:cs="Calibri"/>
                <w:sz w:val="22"/>
                <w:szCs w:val="22"/>
                <w:lang w:eastAsia="en-IE"/>
              </w:rPr>
            </w:pPr>
          </w:p>
          <w:p w14:paraId="6C87B57A" w14:textId="414F1F24"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Complete GAP analysis for any new/ updated legislation/ BRC versions /Customer Requirements, communicate changes to </w:t>
            </w:r>
            <w:proofErr w:type="gramStart"/>
            <w:r w:rsidRPr="000F3472">
              <w:rPr>
                <w:rFonts w:ascii="Calibri" w:hAnsi="Calibri" w:cs="Calibri"/>
                <w:lang w:eastAsia="en-IE"/>
              </w:rPr>
              <w:t>Technical</w:t>
            </w:r>
            <w:proofErr w:type="gramEnd"/>
            <w:r w:rsidRPr="000F3472">
              <w:rPr>
                <w:rFonts w:ascii="Calibri" w:hAnsi="Calibri" w:cs="Calibri"/>
                <w:lang w:eastAsia="en-IE"/>
              </w:rPr>
              <w:t xml:space="preserve"> manager and rest of business and update systems to ensure compliance.</w:t>
            </w:r>
          </w:p>
          <w:p w14:paraId="76107C50" w14:textId="6639FBF3"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To document control all documentation relating to the company HACCP plan within the Food Safety and Quality Management System.</w:t>
            </w:r>
          </w:p>
          <w:p w14:paraId="422F4F9D" w14:textId="60299539"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Conduct and </w:t>
            </w:r>
            <w:proofErr w:type="gramStart"/>
            <w:r w:rsidRPr="000F3472">
              <w:rPr>
                <w:rFonts w:ascii="Calibri" w:hAnsi="Calibri" w:cs="Calibri"/>
                <w:lang w:eastAsia="en-IE"/>
              </w:rPr>
              <w:t>Facilitate</w:t>
            </w:r>
            <w:proofErr w:type="gramEnd"/>
            <w:r w:rsidRPr="000F3472">
              <w:rPr>
                <w:rFonts w:ascii="Calibri" w:hAnsi="Calibri" w:cs="Calibri"/>
                <w:lang w:eastAsia="en-IE"/>
              </w:rPr>
              <w:t xml:space="preserve"> all HACCP meetings and document all meeting minutes. Action any updates required to the HACCP plan and maintain the folder with </w:t>
            </w:r>
            <w:proofErr w:type="gramStart"/>
            <w:r w:rsidRPr="000F3472">
              <w:rPr>
                <w:rFonts w:ascii="Calibri" w:hAnsi="Calibri" w:cs="Calibri"/>
                <w:lang w:eastAsia="en-IE"/>
              </w:rPr>
              <w:t>up to date</w:t>
            </w:r>
            <w:proofErr w:type="gramEnd"/>
            <w:r w:rsidRPr="000F3472">
              <w:rPr>
                <w:rFonts w:ascii="Calibri" w:hAnsi="Calibri" w:cs="Calibri"/>
                <w:lang w:eastAsia="en-IE"/>
              </w:rPr>
              <w:t xml:space="preserve"> documentation/ validation/ commissioning records.</w:t>
            </w:r>
          </w:p>
          <w:p w14:paraId="35425159" w14:textId="5EE84A75"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Maintain internal audit schedule. Create and distribute internal audit packs as per schedule and ensure they are all completed and returned to technical within deadlines. Maintain action tracker; logging all non</w:t>
            </w:r>
            <w:r w:rsidR="00AD21E0" w:rsidRPr="000F3472">
              <w:rPr>
                <w:rFonts w:ascii="Calibri" w:hAnsi="Calibri" w:cs="Calibri"/>
                <w:lang w:eastAsia="en-IE"/>
              </w:rPr>
              <w:t>-</w:t>
            </w:r>
            <w:r w:rsidRPr="000F3472">
              <w:rPr>
                <w:rFonts w:ascii="Calibri" w:hAnsi="Calibri" w:cs="Calibri"/>
                <w:lang w:eastAsia="en-IE"/>
              </w:rPr>
              <w:t xml:space="preserve">conformances raised from audits and ensuring they are closed out and signed off within required timescales. Collate and trend data for business reporting. </w:t>
            </w:r>
          </w:p>
          <w:p w14:paraId="098A75B5" w14:textId="6855AE6B"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Collate and trend data from </w:t>
            </w:r>
            <w:r w:rsidR="00F24AC9" w:rsidRPr="000F3472">
              <w:rPr>
                <w:rFonts w:ascii="Calibri" w:hAnsi="Calibri" w:cs="Calibri"/>
                <w:lang w:eastAsia="en-IE"/>
              </w:rPr>
              <w:t>Non-Conformance</w:t>
            </w:r>
            <w:r w:rsidRPr="000F3472">
              <w:rPr>
                <w:rFonts w:ascii="Calibri" w:hAnsi="Calibri" w:cs="Calibri"/>
                <w:lang w:eastAsia="en-IE"/>
              </w:rPr>
              <w:t xml:space="preserve"> system for business reporting.</w:t>
            </w:r>
          </w:p>
          <w:p w14:paraId="6388C682" w14:textId="10267BB8"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Collate and trend data from Pest Control for business reporting.</w:t>
            </w:r>
          </w:p>
          <w:p w14:paraId="1FEBF319" w14:textId="69F6BAA0"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Collate and trend data from Taste Panels for business reporting.</w:t>
            </w:r>
          </w:p>
          <w:p w14:paraId="27508C4E" w14:textId="77777777" w:rsidR="000F3472" w:rsidRPr="009921D0" w:rsidRDefault="000F3472" w:rsidP="000F3472">
            <w:pPr>
              <w:pStyle w:val="ListParagraph"/>
              <w:spacing w:before="60"/>
              <w:jc w:val="both"/>
              <w:rPr>
                <w:rFonts w:ascii="Calibri" w:hAnsi="Calibri" w:cs="Calibri"/>
                <w:color w:val="000000" w:themeColor="text1"/>
                <w:u w:val="single"/>
                <w:lang w:eastAsia="en-IE"/>
              </w:rPr>
            </w:pPr>
          </w:p>
          <w:p w14:paraId="66C92913" w14:textId="0A1A2029" w:rsidR="00CD07FC" w:rsidRPr="009921D0" w:rsidRDefault="00CD07FC" w:rsidP="000F3472">
            <w:pPr>
              <w:pStyle w:val="ListParagraph"/>
              <w:spacing w:before="60"/>
              <w:jc w:val="both"/>
              <w:rPr>
                <w:rFonts w:ascii="Calibri" w:eastAsia="Calibri" w:hAnsi="Calibri" w:cs="Times New Roman"/>
                <w:color w:val="000000" w:themeColor="text1"/>
                <w:u w:val="single"/>
              </w:rPr>
            </w:pPr>
            <w:r w:rsidRPr="009921D0">
              <w:rPr>
                <w:rFonts w:ascii="Calibri" w:hAnsi="Calibri" w:cs="Calibri"/>
                <w:color w:val="000000" w:themeColor="text1"/>
                <w:u w:val="single"/>
                <w:lang w:eastAsia="en-IE"/>
              </w:rPr>
              <w:t>Food Safety &amp; Legality</w:t>
            </w:r>
          </w:p>
          <w:p w14:paraId="706897DA" w14:textId="2E8C4A56" w:rsidR="00CD07FC" w:rsidRPr="009921D0" w:rsidRDefault="00CD07FC" w:rsidP="000F3472">
            <w:pPr>
              <w:pStyle w:val="ListParagraph"/>
              <w:numPr>
                <w:ilvl w:val="0"/>
                <w:numId w:val="14"/>
              </w:numPr>
              <w:spacing w:before="60"/>
              <w:jc w:val="both"/>
              <w:rPr>
                <w:rFonts w:ascii="Calibri" w:eastAsia="Times New Roman" w:hAnsi="Calibri" w:cs="Calibri"/>
                <w:color w:val="000000" w:themeColor="text1"/>
                <w:lang w:eastAsia="en-IE"/>
              </w:rPr>
            </w:pPr>
            <w:r w:rsidRPr="009921D0">
              <w:rPr>
                <w:rFonts w:ascii="Calibri" w:hAnsi="Calibri" w:cs="Calibri"/>
                <w:color w:val="000000" w:themeColor="text1"/>
                <w:lang w:eastAsia="en-IE"/>
              </w:rPr>
              <w:t>Support the QA Manager in development of product and environmental sampling plans with input from BRC and customer requirements</w:t>
            </w:r>
            <w:r w:rsidR="00AD21E0" w:rsidRPr="009921D0">
              <w:rPr>
                <w:rFonts w:ascii="Calibri" w:hAnsi="Calibri" w:cs="Calibri"/>
                <w:color w:val="000000" w:themeColor="text1"/>
                <w:lang w:eastAsia="en-IE"/>
              </w:rPr>
              <w:t>.</w:t>
            </w:r>
          </w:p>
          <w:p w14:paraId="2C6A199A" w14:textId="00D0F833"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Create and maintain the traceability schedule, ensuring frequency of traceability exercises are completed as per BRC and customer requirements and that all traces are fully completed, </w:t>
            </w:r>
            <w:proofErr w:type="gramStart"/>
            <w:r w:rsidRPr="000F3472">
              <w:rPr>
                <w:rFonts w:ascii="Calibri" w:hAnsi="Calibri" w:cs="Calibri"/>
                <w:lang w:eastAsia="en-IE"/>
              </w:rPr>
              <w:t>documented</w:t>
            </w:r>
            <w:proofErr w:type="gramEnd"/>
            <w:r w:rsidRPr="000F3472">
              <w:rPr>
                <w:rFonts w:ascii="Calibri" w:hAnsi="Calibri" w:cs="Calibri"/>
                <w:lang w:eastAsia="en-IE"/>
              </w:rPr>
              <w:t xml:space="preserve"> and filed as required. </w:t>
            </w:r>
          </w:p>
          <w:p w14:paraId="21FF8DD4" w14:textId="2D5D57C8"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lastRenderedPageBreak/>
              <w:t>Manage the documentation of site risk assessments and ensure they are reviewed/re-issued within the required frequency</w:t>
            </w:r>
            <w:r w:rsidR="00AE08D9" w:rsidRPr="000F3472">
              <w:rPr>
                <w:rFonts w:ascii="Calibri" w:hAnsi="Calibri" w:cs="Calibri"/>
                <w:lang w:eastAsia="en-IE"/>
              </w:rPr>
              <w:t xml:space="preserve">. </w:t>
            </w:r>
          </w:p>
          <w:p w14:paraId="125F4AD3" w14:textId="7218875A"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To </w:t>
            </w:r>
            <w:r w:rsidR="00AE08D9" w:rsidRPr="000F3472">
              <w:rPr>
                <w:rFonts w:ascii="Calibri" w:hAnsi="Calibri" w:cs="Calibri"/>
                <w:lang w:eastAsia="en-IE"/>
              </w:rPr>
              <w:t>d</w:t>
            </w:r>
            <w:r w:rsidRPr="000F3472">
              <w:rPr>
                <w:rFonts w:ascii="Calibri" w:hAnsi="Calibri" w:cs="Calibri"/>
                <w:lang w:eastAsia="en-IE"/>
              </w:rPr>
              <w:t xml:space="preserve">ocument control all documentation relating to TACCP and VACCP within the Food Safety and Quality Management System. </w:t>
            </w:r>
          </w:p>
          <w:p w14:paraId="45BD3FFC" w14:textId="77777777" w:rsidR="000F3472" w:rsidRDefault="00CD07FC" w:rsidP="000F3472">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To communicate any updates in legislation/ BRC / customer codes of practice to the Supplier Assurance Manager.</w:t>
            </w:r>
          </w:p>
          <w:p w14:paraId="573F8971" w14:textId="1160B2EF" w:rsidR="00CD07FC" w:rsidRPr="000F3472" w:rsidRDefault="00CD07FC" w:rsidP="000F3472">
            <w:pPr>
              <w:pStyle w:val="ListParagraph"/>
              <w:spacing w:before="60"/>
              <w:jc w:val="both"/>
              <w:rPr>
                <w:rFonts w:ascii="Calibri" w:hAnsi="Calibri" w:cs="Calibri"/>
                <w:lang w:eastAsia="en-IE"/>
              </w:rPr>
            </w:pPr>
            <w:r w:rsidRPr="000F3472">
              <w:rPr>
                <w:rFonts w:ascii="Calibri" w:hAnsi="Calibri" w:cs="Calibri"/>
                <w:u w:val="single"/>
                <w:lang w:eastAsia="en-IE"/>
              </w:rPr>
              <w:t>Customer &amp; Supplier Interfac</w:t>
            </w:r>
            <w:r w:rsidR="00AE08D9" w:rsidRPr="000F3472">
              <w:rPr>
                <w:rFonts w:ascii="Calibri" w:hAnsi="Calibri" w:cs="Calibri"/>
                <w:u w:val="single"/>
                <w:lang w:eastAsia="en-IE"/>
              </w:rPr>
              <w:t>e</w:t>
            </w:r>
          </w:p>
          <w:p w14:paraId="2C204CED" w14:textId="3CBF13FE" w:rsidR="00CD07FC" w:rsidRPr="000F3472" w:rsidRDefault="00CD07FC" w:rsidP="00CD07FC">
            <w:pPr>
              <w:pStyle w:val="ListParagraph"/>
              <w:numPr>
                <w:ilvl w:val="0"/>
                <w:numId w:val="14"/>
              </w:numPr>
              <w:spacing w:before="60"/>
              <w:jc w:val="both"/>
              <w:rPr>
                <w:rFonts w:ascii="Calibri" w:eastAsia="Times New Roman" w:hAnsi="Calibri" w:cs="Calibri"/>
                <w:lang w:eastAsia="en-IE"/>
              </w:rPr>
            </w:pPr>
            <w:r w:rsidRPr="000F3472">
              <w:rPr>
                <w:rFonts w:ascii="Calibri" w:hAnsi="Calibri" w:cs="Calibri"/>
                <w:lang w:eastAsia="en-IE"/>
              </w:rPr>
              <w:t>Review responses complaints</w:t>
            </w:r>
            <w:r w:rsidR="00AE08D9" w:rsidRPr="000F3472">
              <w:rPr>
                <w:rFonts w:ascii="Calibri" w:hAnsi="Calibri" w:cs="Calibri"/>
                <w:lang w:eastAsia="en-IE"/>
              </w:rPr>
              <w:t xml:space="preserve"> t</w:t>
            </w:r>
            <w:r w:rsidRPr="000F3472">
              <w:rPr>
                <w:rFonts w:ascii="Calibri" w:hAnsi="Calibri" w:cs="Calibri"/>
                <w:lang w:eastAsia="en-IE"/>
              </w:rPr>
              <w:t xml:space="preserve">o ensure responses are professional and meet consumer, </w:t>
            </w:r>
            <w:proofErr w:type="gramStart"/>
            <w:r w:rsidRPr="000F3472">
              <w:rPr>
                <w:rFonts w:ascii="Calibri" w:hAnsi="Calibri" w:cs="Calibri"/>
                <w:lang w:eastAsia="en-IE"/>
              </w:rPr>
              <w:t>customer</w:t>
            </w:r>
            <w:proofErr w:type="gramEnd"/>
            <w:r w:rsidRPr="000F3472">
              <w:rPr>
                <w:rFonts w:ascii="Calibri" w:hAnsi="Calibri" w:cs="Calibri"/>
                <w:lang w:eastAsia="en-IE"/>
              </w:rPr>
              <w:t xml:space="preserve"> and business requirements/expectations.</w:t>
            </w:r>
          </w:p>
          <w:p w14:paraId="64653015" w14:textId="59412090"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Provide support to the QA officer for complaint queries.</w:t>
            </w:r>
          </w:p>
          <w:p w14:paraId="01D1E8D5" w14:textId="10532712"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Provide support to the QA Officer for C of A queries and liaise with internal departments and customers in the event of an out of specification result.</w:t>
            </w:r>
          </w:p>
          <w:p w14:paraId="7103C2C6" w14:textId="77E95E86" w:rsidR="00CD07FC" w:rsidRPr="000F3472" w:rsidRDefault="00CD07FC" w:rsidP="000F3472">
            <w:pPr>
              <w:pStyle w:val="ListParagraph"/>
              <w:numPr>
                <w:ilvl w:val="0"/>
                <w:numId w:val="14"/>
              </w:numPr>
              <w:spacing w:before="60"/>
              <w:rPr>
                <w:rFonts w:ascii="Calibri" w:hAnsi="Calibri" w:cs="Calibri"/>
                <w:lang w:eastAsia="en-IE"/>
              </w:rPr>
            </w:pPr>
            <w:r w:rsidRPr="000F3472">
              <w:rPr>
                <w:rFonts w:ascii="Calibri" w:hAnsi="Calibri" w:cs="Calibri"/>
                <w:lang w:eastAsia="en-IE"/>
              </w:rPr>
              <w:t>Log all non-conformances/observations/recommendations which have arisen from any external audits are logged and responded to in a timely manner. Save audit reports into the relevant location on the system</w:t>
            </w:r>
            <w:r w:rsidR="000F3472">
              <w:rPr>
                <w:rFonts w:ascii="Calibri" w:hAnsi="Calibri" w:cs="Calibri"/>
                <w:lang w:eastAsia="en-IE"/>
              </w:rPr>
              <w:t xml:space="preserve"> </w:t>
            </w:r>
            <w:r w:rsidRPr="000F3472">
              <w:rPr>
                <w:rFonts w:ascii="Calibri" w:hAnsi="Calibri" w:cs="Calibri"/>
                <w:lang w:eastAsia="en-IE"/>
              </w:rPr>
              <w:t>along with any photographic/documented evidence.</w:t>
            </w:r>
            <w:r w:rsidRPr="000F3472">
              <w:rPr>
                <w:rFonts w:ascii="Calibri" w:hAnsi="Calibri" w:cs="Calibri"/>
                <w:lang w:eastAsia="en-IE"/>
              </w:rPr>
              <w:br/>
              <w:t xml:space="preserve">To support site audits as directed by Technical Manager. </w:t>
            </w:r>
          </w:p>
          <w:p w14:paraId="1016AECA" w14:textId="28E17CBC" w:rsidR="00CD07FC"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Maintain customer KPI systems, ensuring they are completed on time and in full. </w:t>
            </w:r>
          </w:p>
          <w:p w14:paraId="7BC8BDA6" w14:textId="5D1614EE" w:rsidR="00CD07FC" w:rsidRPr="000F3472" w:rsidRDefault="00CD07FC" w:rsidP="000F3472">
            <w:pPr>
              <w:pStyle w:val="ListParagraph"/>
              <w:spacing w:before="60"/>
              <w:jc w:val="both"/>
              <w:rPr>
                <w:rFonts w:ascii="Calibri" w:eastAsia="Calibri" w:hAnsi="Calibri" w:cs="Times New Roman"/>
                <w:u w:val="single"/>
              </w:rPr>
            </w:pPr>
            <w:r w:rsidRPr="000F3472">
              <w:rPr>
                <w:rFonts w:ascii="Calibri" w:hAnsi="Calibri" w:cs="Calibri"/>
                <w:u w:val="single"/>
                <w:lang w:eastAsia="en-IE"/>
              </w:rPr>
              <w:t>Reporting and Continuous Improvement</w:t>
            </w:r>
          </w:p>
          <w:p w14:paraId="0EE0D420" w14:textId="12C853DD" w:rsidR="00AD21E0" w:rsidRPr="000F3472" w:rsidRDefault="00CD07FC" w:rsidP="00CD07FC">
            <w:pPr>
              <w:pStyle w:val="ListParagraph"/>
              <w:numPr>
                <w:ilvl w:val="0"/>
                <w:numId w:val="14"/>
              </w:numPr>
              <w:spacing w:before="60"/>
              <w:jc w:val="both"/>
              <w:rPr>
                <w:rFonts w:ascii="Calibri" w:eastAsia="Times New Roman" w:hAnsi="Calibri" w:cs="Calibri"/>
                <w:lang w:eastAsia="en-IE"/>
              </w:rPr>
            </w:pPr>
            <w:r w:rsidRPr="000F3472">
              <w:rPr>
                <w:rFonts w:ascii="Calibri" w:hAnsi="Calibri" w:cs="Calibri"/>
                <w:lang w:eastAsia="en-IE"/>
              </w:rPr>
              <w:t xml:space="preserve">Drive a culture of continuous improvement. Identify improvements in Food Safety and Quality Management Systems. Support all improvements and activities as required. </w:t>
            </w:r>
          </w:p>
          <w:p w14:paraId="398AC3F0" w14:textId="77777777" w:rsidR="00F50FD8" w:rsidRDefault="00CD07FC" w:rsidP="000F3472">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Compile all data collated from the technical team to generate all daily/weekly/monthly reports on time and in full. </w:t>
            </w:r>
          </w:p>
          <w:p w14:paraId="20A65EC4" w14:textId="0486918F" w:rsidR="00CD07FC" w:rsidRPr="000F3472" w:rsidRDefault="00CD07FC" w:rsidP="00F50FD8">
            <w:pPr>
              <w:pStyle w:val="ListParagraph"/>
              <w:spacing w:before="60"/>
              <w:jc w:val="both"/>
              <w:rPr>
                <w:rFonts w:ascii="Calibri" w:hAnsi="Calibri" w:cs="Calibri"/>
                <w:lang w:eastAsia="en-IE"/>
              </w:rPr>
            </w:pPr>
            <w:r w:rsidRPr="000F3472">
              <w:rPr>
                <w:rFonts w:ascii="Calibri" w:hAnsi="Calibri" w:cs="Calibri"/>
                <w:u w:val="single"/>
                <w:lang w:eastAsia="en-IE"/>
              </w:rPr>
              <w:t>People Management</w:t>
            </w:r>
          </w:p>
          <w:p w14:paraId="3BA914ED" w14:textId="535429AA" w:rsidR="00AD21E0" w:rsidRPr="000F3472" w:rsidRDefault="00CD07FC" w:rsidP="00CD07FC">
            <w:pPr>
              <w:pStyle w:val="ListParagraph"/>
              <w:numPr>
                <w:ilvl w:val="0"/>
                <w:numId w:val="14"/>
              </w:numPr>
              <w:spacing w:before="60"/>
              <w:jc w:val="both"/>
              <w:rPr>
                <w:rFonts w:ascii="Calibri" w:eastAsia="Times New Roman" w:hAnsi="Calibri" w:cs="Calibri"/>
                <w:lang w:eastAsia="en-IE"/>
              </w:rPr>
            </w:pPr>
            <w:r w:rsidRPr="000F3472">
              <w:rPr>
                <w:rFonts w:ascii="Calibri" w:hAnsi="Calibri" w:cs="Calibri"/>
                <w:lang w:eastAsia="en-IE"/>
              </w:rPr>
              <w:t>Ensure that the quality culture is driven throughout the site via cross-functional support.</w:t>
            </w:r>
          </w:p>
          <w:p w14:paraId="41BBFE5C" w14:textId="6CFC1F83" w:rsidR="00AD21E0"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Manage the technical training of direct reports to ensure that training is up to date in line with technical training matrix.</w:t>
            </w:r>
          </w:p>
          <w:p w14:paraId="4FB2110C" w14:textId="1B191F56" w:rsidR="00AD21E0"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Ensure that the requirements of the technical training matrix are compliant with the requirements of Legislation, BRC &amp; Customer Requirements.</w:t>
            </w:r>
          </w:p>
          <w:p w14:paraId="562D48C4" w14:textId="5D3991DC" w:rsidR="00AD21E0" w:rsidRPr="000F3472" w:rsidRDefault="00CD07FC" w:rsidP="00CD07FC">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Ensure SMART GRID objectives are set for </w:t>
            </w:r>
            <w:proofErr w:type="gramStart"/>
            <w:r w:rsidRPr="000F3472">
              <w:rPr>
                <w:rFonts w:ascii="Calibri" w:hAnsi="Calibri" w:cs="Calibri"/>
                <w:lang w:eastAsia="en-IE"/>
              </w:rPr>
              <w:t>the all</w:t>
            </w:r>
            <w:proofErr w:type="gramEnd"/>
            <w:r w:rsidRPr="000F3472">
              <w:rPr>
                <w:rFonts w:ascii="Calibri" w:hAnsi="Calibri" w:cs="Calibri"/>
                <w:lang w:eastAsia="en-IE"/>
              </w:rPr>
              <w:t xml:space="preserve"> direct reports and that interim and final reviews are completed to track performance. Review objectives where required and escalate any concerns of off - track performance to the Technical Manager.</w:t>
            </w:r>
          </w:p>
          <w:p w14:paraId="692E2CE2" w14:textId="77777777" w:rsidR="000F3472" w:rsidRPr="000F3472" w:rsidRDefault="00CD07FC" w:rsidP="000F3472">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 xml:space="preserve">Set, </w:t>
            </w:r>
            <w:proofErr w:type="gramStart"/>
            <w:r w:rsidRPr="000F3472">
              <w:rPr>
                <w:rFonts w:ascii="Calibri" w:hAnsi="Calibri" w:cs="Calibri"/>
                <w:lang w:eastAsia="en-IE"/>
              </w:rPr>
              <w:t>review</w:t>
            </w:r>
            <w:proofErr w:type="gramEnd"/>
            <w:r w:rsidRPr="000F3472">
              <w:rPr>
                <w:rFonts w:ascii="Calibri" w:hAnsi="Calibri" w:cs="Calibri"/>
                <w:lang w:eastAsia="en-IE"/>
              </w:rPr>
              <w:t xml:space="preserve"> and manage performance of all direct reports in line with KPIs and objectives. Ensure Personal Development Reviews and Plans are completed on time and in sufficient detail to drive performance improvements.</w:t>
            </w:r>
          </w:p>
          <w:p w14:paraId="3CF79360" w14:textId="77777777" w:rsidR="00FD1767" w:rsidRDefault="00CD07FC" w:rsidP="000F3472">
            <w:pPr>
              <w:pStyle w:val="ListParagraph"/>
              <w:numPr>
                <w:ilvl w:val="0"/>
                <w:numId w:val="14"/>
              </w:numPr>
              <w:spacing w:before="60"/>
              <w:jc w:val="both"/>
              <w:rPr>
                <w:rFonts w:ascii="Calibri" w:hAnsi="Calibri" w:cs="Calibri"/>
                <w:lang w:eastAsia="en-IE"/>
              </w:rPr>
            </w:pPr>
            <w:r w:rsidRPr="000F3472">
              <w:rPr>
                <w:rFonts w:ascii="Calibri" w:hAnsi="Calibri" w:cs="Calibri"/>
                <w:lang w:eastAsia="en-IE"/>
              </w:rPr>
              <w:t>Monitor personal performance in line with KPIs and objectives. Ensure Personal Development Reviews and Plans are completed with line manager on time and in sufficient detail to drive performance improvements.</w:t>
            </w:r>
          </w:p>
          <w:p w14:paraId="43F75E06" w14:textId="2BC1A088" w:rsidR="007D73DE" w:rsidRPr="000F3472" w:rsidRDefault="007D73DE" w:rsidP="000F3472">
            <w:pPr>
              <w:pStyle w:val="ListParagraph"/>
              <w:numPr>
                <w:ilvl w:val="0"/>
                <w:numId w:val="14"/>
              </w:numPr>
              <w:spacing w:before="60"/>
              <w:jc w:val="both"/>
              <w:rPr>
                <w:rFonts w:ascii="Calibri" w:hAnsi="Calibri" w:cs="Calibri"/>
                <w:lang w:eastAsia="en-IE"/>
              </w:rPr>
            </w:pPr>
            <w:r w:rsidRPr="007D73DE">
              <w:rPr>
                <w:rFonts w:ascii="Calibri" w:hAnsi="Calibri" w:cs="Calibri"/>
                <w:lang w:eastAsia="en-IE"/>
              </w:rPr>
              <w:t xml:space="preserve">Deputise for the </w:t>
            </w:r>
            <w:r w:rsidRPr="007D73DE">
              <w:rPr>
                <w:rFonts w:ascii="Calibri" w:hAnsi="Calibri" w:cs="Calibri"/>
                <w:u w:val="single"/>
                <w:lang w:eastAsia="en-IE"/>
              </w:rPr>
              <w:t>Technical Manager</w:t>
            </w:r>
            <w:r w:rsidRPr="007D73DE">
              <w:rPr>
                <w:rFonts w:ascii="Calibri" w:hAnsi="Calibri" w:cs="Calibri"/>
                <w:lang w:eastAsia="en-IE"/>
              </w:rPr>
              <w:t xml:space="preserve"> in their absence to ensure food safety, integrity, legality and quality at all </w:t>
            </w:r>
            <w:proofErr w:type="gramStart"/>
            <w:r w:rsidRPr="007D73DE">
              <w:rPr>
                <w:rFonts w:ascii="Calibri" w:hAnsi="Calibri" w:cs="Calibri"/>
                <w:lang w:eastAsia="en-IE"/>
              </w:rPr>
              <w:t>time</w:t>
            </w:r>
            <w:proofErr w:type="gramEnd"/>
          </w:p>
        </w:tc>
      </w:tr>
      <w:tr w:rsidR="00875173" w:rsidRPr="000F3472" w14:paraId="580B9097" w14:textId="77777777" w:rsidTr="00875173">
        <w:trPr>
          <w:trHeight w:val="200"/>
        </w:trPr>
        <w:tc>
          <w:tcPr>
            <w:tcW w:w="10207" w:type="dxa"/>
            <w:gridSpan w:val="4"/>
            <w:shd w:val="clear" w:color="auto" w:fill="auto"/>
          </w:tcPr>
          <w:p w14:paraId="0F91663B" w14:textId="23159F91" w:rsidR="00875173" w:rsidRPr="000F3472" w:rsidRDefault="001B43BF" w:rsidP="00A72354">
            <w:pPr>
              <w:shd w:val="clear" w:color="auto" w:fill="948A54" w:themeFill="background2" w:themeFillShade="80"/>
              <w:jc w:val="center"/>
              <w:rPr>
                <w:rFonts w:asciiTheme="majorHAnsi" w:eastAsia="Arial" w:hAnsiTheme="majorHAnsi" w:cs="Arial"/>
                <w:b/>
                <w:color w:val="FFFFFF"/>
                <w:sz w:val="22"/>
                <w:szCs w:val="22"/>
              </w:rPr>
            </w:pPr>
            <w:r w:rsidRPr="000F3472">
              <w:rPr>
                <w:rFonts w:asciiTheme="majorHAnsi" w:eastAsia="Arial" w:hAnsiTheme="majorHAnsi" w:cs="Arial"/>
                <w:b/>
                <w:color w:val="FFFFFF"/>
                <w:sz w:val="22"/>
                <w:szCs w:val="22"/>
              </w:rPr>
              <w:lastRenderedPageBreak/>
              <w:t>QUALIFICATIONS, EXPERIENCE, TECHNICAL SKILLS / KNOWLEDGE</w:t>
            </w:r>
          </w:p>
        </w:tc>
      </w:tr>
      <w:tr w:rsidR="00A72354" w:rsidRPr="000F3472" w14:paraId="2A9F80A7" w14:textId="77777777" w:rsidTr="00875173">
        <w:trPr>
          <w:trHeight w:val="200"/>
        </w:trPr>
        <w:tc>
          <w:tcPr>
            <w:tcW w:w="10207" w:type="dxa"/>
            <w:gridSpan w:val="4"/>
            <w:shd w:val="clear" w:color="auto" w:fill="auto"/>
          </w:tcPr>
          <w:p w14:paraId="39D9BE48" w14:textId="276068C9"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Arial"/>
                <w:sz w:val="22"/>
                <w:szCs w:val="22"/>
              </w:rPr>
              <w:t>Previous experience of working in a similar role within a chilled food environment</w:t>
            </w:r>
          </w:p>
          <w:p w14:paraId="6371163B" w14:textId="1EB30E88"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 xml:space="preserve">Experience in dealing with the major multiple retailers and implementation of their </w:t>
            </w:r>
            <w:proofErr w:type="gramStart"/>
            <w:r w:rsidRPr="000F3472">
              <w:rPr>
                <w:rFonts w:ascii="Calibri" w:hAnsi="Calibri" w:cs="Calibri"/>
                <w:sz w:val="22"/>
                <w:szCs w:val="22"/>
              </w:rPr>
              <w:t>Technical</w:t>
            </w:r>
            <w:proofErr w:type="gramEnd"/>
            <w:r w:rsidRPr="000F3472">
              <w:rPr>
                <w:rFonts w:ascii="Calibri" w:hAnsi="Calibri" w:cs="Calibri"/>
                <w:sz w:val="22"/>
                <w:szCs w:val="22"/>
              </w:rPr>
              <w:t xml:space="preserve"> standards / COP’s</w:t>
            </w:r>
          </w:p>
          <w:p w14:paraId="27970776" w14:textId="75065B20"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Arial"/>
                <w:sz w:val="22"/>
                <w:szCs w:val="22"/>
              </w:rPr>
              <w:t xml:space="preserve">A strong technical background with a sound understanding of Microbiology, HACCP and </w:t>
            </w:r>
            <w:proofErr w:type="gramStart"/>
            <w:r w:rsidRPr="000F3472">
              <w:rPr>
                <w:rFonts w:ascii="Calibri" w:hAnsi="Calibri" w:cs="Arial"/>
                <w:sz w:val="22"/>
                <w:szCs w:val="22"/>
              </w:rPr>
              <w:t>traceability</w:t>
            </w:r>
            <w:proofErr w:type="gramEnd"/>
          </w:p>
          <w:p w14:paraId="4B5FE1BD" w14:textId="343B3468"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Experience of Tesco TFMS and BRC audit process</w:t>
            </w:r>
          </w:p>
          <w:p w14:paraId="6A697789" w14:textId="2D88583D"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Proven skills in developing and leading teams</w:t>
            </w:r>
          </w:p>
          <w:p w14:paraId="1EB84E4F" w14:textId="3E0996C2"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Strong influencing skills</w:t>
            </w:r>
          </w:p>
          <w:p w14:paraId="7DA1C387" w14:textId="259C2C72"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i/>
                <w:iCs/>
                <w:sz w:val="22"/>
                <w:szCs w:val="22"/>
              </w:rPr>
            </w:pPr>
            <w:r w:rsidRPr="000F3472">
              <w:rPr>
                <w:rFonts w:ascii="Calibri" w:hAnsi="Calibri" w:cs="Arial"/>
                <w:sz w:val="22"/>
                <w:szCs w:val="22"/>
              </w:rPr>
              <w:lastRenderedPageBreak/>
              <w:t xml:space="preserve">A positive and resilient leadership style with the ability to build and motivate your team and promote and drive changes in a fast-moving business. </w:t>
            </w:r>
          </w:p>
          <w:p w14:paraId="73178A4E" w14:textId="5F881377"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Arial"/>
                <w:sz w:val="22"/>
                <w:szCs w:val="22"/>
              </w:rPr>
              <w:t>Strong organisational and communication skills</w:t>
            </w:r>
          </w:p>
          <w:p w14:paraId="4D32DC5F" w14:textId="321C1A6B"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Arial"/>
                <w:sz w:val="22"/>
                <w:szCs w:val="22"/>
              </w:rPr>
              <w:t>Strong analytical and problem-solving skills</w:t>
            </w:r>
          </w:p>
          <w:p w14:paraId="4681A904" w14:textId="7EA7D7C9"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Excellent knowledge of MS Office – Word / Excel / PowerPoint</w:t>
            </w:r>
            <w:r w:rsidRPr="000F3472">
              <w:rPr>
                <w:rFonts w:ascii="Calibri" w:hAnsi="Calibri"/>
                <w:sz w:val="22"/>
                <w:szCs w:val="22"/>
              </w:rPr>
              <w:t xml:space="preserve"> </w:t>
            </w:r>
          </w:p>
          <w:p w14:paraId="17E50659" w14:textId="0691B45D" w:rsidR="00AE08D9" w:rsidRPr="000F3472"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Strong communication and interpersonal skills including both written and verbal communication</w:t>
            </w:r>
          </w:p>
          <w:p w14:paraId="10F17AB7" w14:textId="77777777" w:rsidR="00293B82" w:rsidRPr="007D73DE" w:rsidRDefault="00AE08D9" w:rsidP="00AE08D9">
            <w:pPr>
              <w:numPr>
                <w:ilvl w:val="0"/>
                <w:numId w:val="12"/>
              </w:numPr>
              <w:pBdr>
                <w:top w:val="none" w:sz="0" w:space="0" w:color="auto"/>
                <w:left w:val="none" w:sz="0" w:space="0" w:color="auto"/>
                <w:bottom w:val="none" w:sz="0" w:space="0" w:color="auto"/>
                <w:right w:val="none" w:sz="0" w:space="0" w:color="auto"/>
                <w:between w:val="none" w:sz="0" w:space="0" w:color="auto"/>
              </w:pBdr>
              <w:rPr>
                <w:rFonts w:ascii="Calibri" w:hAnsi="Calibri" w:cs="Arial"/>
                <w:sz w:val="22"/>
                <w:szCs w:val="22"/>
              </w:rPr>
            </w:pPr>
            <w:r w:rsidRPr="000F3472">
              <w:rPr>
                <w:rFonts w:ascii="Calibri" w:hAnsi="Calibri" w:cs="Calibri"/>
                <w:sz w:val="22"/>
                <w:szCs w:val="22"/>
              </w:rPr>
              <w:t>A need to be flexible, working in a 24/7 manufacturing facility</w:t>
            </w:r>
          </w:p>
          <w:p w14:paraId="74DBAD97" w14:textId="6A45C05C" w:rsidR="007D73DE" w:rsidRPr="000F3472" w:rsidRDefault="007D73DE" w:rsidP="007D73DE">
            <w:pPr>
              <w:pBdr>
                <w:top w:val="none" w:sz="0" w:space="0" w:color="auto"/>
                <w:left w:val="none" w:sz="0" w:space="0" w:color="auto"/>
                <w:bottom w:val="none" w:sz="0" w:space="0" w:color="auto"/>
                <w:right w:val="none" w:sz="0" w:space="0" w:color="auto"/>
                <w:between w:val="none" w:sz="0" w:space="0" w:color="auto"/>
              </w:pBdr>
              <w:ind w:left="720"/>
              <w:rPr>
                <w:rFonts w:ascii="Calibri" w:hAnsi="Calibri" w:cs="Arial"/>
                <w:sz w:val="22"/>
                <w:szCs w:val="22"/>
              </w:rPr>
            </w:pPr>
          </w:p>
        </w:tc>
      </w:tr>
      <w:tr w:rsidR="002D73BC" w:rsidRPr="000F3472" w14:paraId="391E2846" w14:textId="77777777">
        <w:trPr>
          <w:trHeight w:val="200"/>
        </w:trPr>
        <w:tc>
          <w:tcPr>
            <w:tcW w:w="10207" w:type="dxa"/>
            <w:gridSpan w:val="4"/>
            <w:shd w:val="clear" w:color="auto" w:fill="988445"/>
          </w:tcPr>
          <w:p w14:paraId="4448D4F2" w14:textId="77777777" w:rsidR="002D73BC" w:rsidRPr="000F3472" w:rsidRDefault="002D73BC">
            <w:pPr>
              <w:jc w:val="center"/>
              <w:rPr>
                <w:rFonts w:asciiTheme="majorHAnsi" w:eastAsia="Arial" w:hAnsiTheme="majorHAnsi" w:cs="Arial"/>
                <w:b/>
                <w:sz w:val="22"/>
                <w:szCs w:val="22"/>
              </w:rPr>
            </w:pPr>
            <w:r w:rsidRPr="000F3472">
              <w:rPr>
                <w:rFonts w:asciiTheme="majorHAnsi" w:eastAsia="Arial" w:hAnsiTheme="majorHAnsi" w:cs="Arial"/>
                <w:b/>
                <w:color w:val="FFFFFF"/>
                <w:sz w:val="22"/>
                <w:szCs w:val="22"/>
              </w:rPr>
              <w:lastRenderedPageBreak/>
              <w:t>CORE COMPETENCIES, ATTRIBUTES &amp; BEHAVIOURS FOR SUCCESS</w:t>
            </w:r>
          </w:p>
        </w:tc>
      </w:tr>
      <w:tr w:rsidR="002D73BC" w:rsidRPr="000F3472" w14:paraId="7B24EE02" w14:textId="77777777">
        <w:trPr>
          <w:trHeight w:val="360"/>
        </w:trPr>
        <w:tc>
          <w:tcPr>
            <w:tcW w:w="2565" w:type="dxa"/>
          </w:tcPr>
          <w:p w14:paraId="54FBCF88" w14:textId="77777777" w:rsidR="002D73BC" w:rsidRPr="000F3472" w:rsidRDefault="002D73BC">
            <w:pPr>
              <w:rPr>
                <w:rFonts w:asciiTheme="majorHAnsi" w:eastAsia="Arial" w:hAnsiTheme="majorHAnsi" w:cs="Arial"/>
                <w:b/>
                <w:sz w:val="22"/>
                <w:szCs w:val="22"/>
              </w:rPr>
            </w:pPr>
            <w:r w:rsidRPr="000F3472">
              <w:rPr>
                <w:rFonts w:asciiTheme="majorHAnsi" w:eastAsia="Arial" w:hAnsiTheme="majorHAnsi" w:cs="Arial"/>
                <w:b/>
                <w:sz w:val="22"/>
                <w:szCs w:val="22"/>
              </w:rPr>
              <w:t>Competency</w:t>
            </w:r>
          </w:p>
        </w:tc>
        <w:tc>
          <w:tcPr>
            <w:tcW w:w="7642" w:type="dxa"/>
            <w:gridSpan w:val="3"/>
          </w:tcPr>
          <w:p w14:paraId="5B5586E5" w14:textId="77777777" w:rsidR="002D73BC" w:rsidRPr="000F3472" w:rsidRDefault="002D73BC">
            <w:pPr>
              <w:widowControl w:val="0"/>
              <w:spacing w:line="276" w:lineRule="auto"/>
              <w:rPr>
                <w:rFonts w:asciiTheme="majorHAnsi" w:eastAsia="Arial" w:hAnsiTheme="majorHAnsi" w:cs="Arial"/>
                <w:b/>
                <w:sz w:val="22"/>
                <w:szCs w:val="22"/>
              </w:rPr>
            </w:pPr>
            <w:r w:rsidRPr="000F3472">
              <w:rPr>
                <w:rFonts w:asciiTheme="majorHAnsi" w:eastAsia="Arial" w:hAnsiTheme="majorHAnsi" w:cs="Arial"/>
                <w:b/>
                <w:sz w:val="22"/>
                <w:szCs w:val="22"/>
              </w:rPr>
              <w:t>Descriptors</w:t>
            </w:r>
          </w:p>
        </w:tc>
      </w:tr>
      <w:tr w:rsidR="002D73BC" w:rsidRPr="000F3472" w14:paraId="64893145" w14:textId="77777777" w:rsidTr="008B3B59">
        <w:trPr>
          <w:trHeight w:val="671"/>
        </w:trPr>
        <w:tc>
          <w:tcPr>
            <w:tcW w:w="2565" w:type="dxa"/>
          </w:tcPr>
          <w:p w14:paraId="52CBB55E" w14:textId="22A9ACFC" w:rsidR="002D73BC" w:rsidRPr="000F3472" w:rsidRDefault="002A1238" w:rsidP="008B3B59">
            <w:pPr>
              <w:rPr>
                <w:rFonts w:asciiTheme="majorHAnsi" w:eastAsia="Arial" w:hAnsiTheme="majorHAnsi" w:cs="Arial"/>
                <w:sz w:val="22"/>
                <w:szCs w:val="22"/>
              </w:rPr>
            </w:pPr>
            <w:r w:rsidRPr="000F3472">
              <w:rPr>
                <w:rFonts w:asciiTheme="majorHAnsi" w:eastAsia="Arial" w:hAnsiTheme="majorHAnsi" w:cs="Arial"/>
                <w:sz w:val="22"/>
                <w:szCs w:val="22"/>
              </w:rPr>
              <w:t>Value People</w:t>
            </w:r>
          </w:p>
        </w:tc>
        <w:tc>
          <w:tcPr>
            <w:tcW w:w="7642" w:type="dxa"/>
            <w:gridSpan w:val="3"/>
          </w:tcPr>
          <w:p w14:paraId="6BF9ADB0" w14:textId="54D80876" w:rsidR="002D73BC" w:rsidRPr="000F3472" w:rsidRDefault="002A1238"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color w:val="auto"/>
                <w:sz w:val="22"/>
                <w:szCs w:val="22"/>
              </w:rPr>
            </w:pPr>
            <w:r w:rsidRPr="000F3472">
              <w:rPr>
                <w:rFonts w:asciiTheme="majorHAnsi" w:hAnsiTheme="majorHAnsi" w:cs="Arial"/>
                <w:color w:val="auto"/>
                <w:sz w:val="22"/>
                <w:szCs w:val="22"/>
              </w:rPr>
              <w:t xml:space="preserve">Demonstrates the belief that people are our most important asset and central to the success of the organisation.  Everybody should be </w:t>
            </w:r>
            <w:proofErr w:type="gramStart"/>
            <w:r w:rsidRPr="000F3472">
              <w:rPr>
                <w:rFonts w:asciiTheme="majorHAnsi" w:hAnsiTheme="majorHAnsi" w:cs="Arial"/>
                <w:color w:val="auto"/>
                <w:sz w:val="22"/>
                <w:szCs w:val="22"/>
              </w:rPr>
              <w:t>treated with dignity and respect at all times</w:t>
            </w:r>
            <w:proofErr w:type="gramEnd"/>
            <w:r w:rsidRPr="000F3472">
              <w:rPr>
                <w:rFonts w:asciiTheme="majorHAnsi" w:hAnsiTheme="majorHAnsi" w:cs="Arial"/>
                <w:color w:val="auto"/>
                <w:sz w:val="22"/>
                <w:szCs w:val="22"/>
              </w:rPr>
              <w:t xml:space="preserve">. </w:t>
            </w:r>
          </w:p>
        </w:tc>
      </w:tr>
      <w:tr w:rsidR="002D73BC" w:rsidRPr="000F3472" w14:paraId="4C6B67F2" w14:textId="77777777" w:rsidTr="008B3B59">
        <w:trPr>
          <w:trHeight w:val="671"/>
        </w:trPr>
        <w:tc>
          <w:tcPr>
            <w:tcW w:w="2565" w:type="dxa"/>
          </w:tcPr>
          <w:p w14:paraId="7E34197A" w14:textId="625DF5F1" w:rsidR="002D73BC" w:rsidRPr="000F3472" w:rsidRDefault="002A1238" w:rsidP="008B3B59">
            <w:pPr>
              <w:rPr>
                <w:rFonts w:asciiTheme="majorHAnsi" w:eastAsia="Arial" w:hAnsiTheme="majorHAnsi" w:cs="Arial"/>
                <w:sz w:val="22"/>
                <w:szCs w:val="22"/>
              </w:rPr>
            </w:pPr>
            <w:r w:rsidRPr="000F3472">
              <w:rPr>
                <w:rFonts w:asciiTheme="majorHAnsi" w:eastAsia="Arial" w:hAnsiTheme="majorHAnsi" w:cs="Arial"/>
                <w:sz w:val="22"/>
                <w:szCs w:val="22"/>
              </w:rPr>
              <w:t>Customer Focus</w:t>
            </w:r>
          </w:p>
        </w:tc>
        <w:tc>
          <w:tcPr>
            <w:tcW w:w="7642" w:type="dxa"/>
            <w:gridSpan w:val="3"/>
          </w:tcPr>
          <w:p w14:paraId="2FC24F5D" w14:textId="7EC986BB" w:rsidR="002D73BC" w:rsidRPr="000F3472" w:rsidRDefault="002A1238"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iCs/>
                <w:color w:val="auto"/>
                <w:sz w:val="22"/>
                <w:szCs w:val="22"/>
                <w:lang w:val="en"/>
              </w:rPr>
            </w:pPr>
            <w:r w:rsidRPr="000F3472">
              <w:rPr>
                <w:rFonts w:asciiTheme="majorHAnsi" w:hAnsiTheme="majorHAnsi" w:cs="Arial"/>
                <w:iCs/>
                <w:color w:val="auto"/>
                <w:sz w:val="22"/>
                <w:szCs w:val="22"/>
                <w:lang w:val="en"/>
              </w:rPr>
              <w:t xml:space="preserve">Demonstrates the understanding that the satisfaction of our internal and external customers is the foundation of our success. </w:t>
            </w:r>
          </w:p>
        </w:tc>
      </w:tr>
      <w:tr w:rsidR="002D73BC" w:rsidRPr="000F3472" w14:paraId="01D13B7C" w14:textId="77777777" w:rsidTr="008B3B59">
        <w:trPr>
          <w:trHeight w:val="671"/>
        </w:trPr>
        <w:tc>
          <w:tcPr>
            <w:tcW w:w="2565" w:type="dxa"/>
          </w:tcPr>
          <w:p w14:paraId="4F7F7B7D" w14:textId="49B119CF" w:rsidR="002D73BC" w:rsidRPr="000F3472" w:rsidRDefault="002A1238" w:rsidP="008B3B59">
            <w:pPr>
              <w:rPr>
                <w:rFonts w:asciiTheme="majorHAnsi" w:eastAsia="Arial" w:hAnsiTheme="majorHAnsi" w:cs="Arial"/>
                <w:color w:val="auto"/>
                <w:sz w:val="22"/>
                <w:szCs w:val="22"/>
              </w:rPr>
            </w:pPr>
            <w:r w:rsidRPr="000F3472">
              <w:rPr>
                <w:rFonts w:asciiTheme="majorHAnsi" w:eastAsia="Arial" w:hAnsiTheme="majorHAnsi" w:cs="Arial"/>
                <w:color w:val="auto"/>
                <w:sz w:val="22"/>
                <w:szCs w:val="22"/>
              </w:rPr>
              <w:t>Collaborative Team Working</w:t>
            </w:r>
          </w:p>
        </w:tc>
        <w:tc>
          <w:tcPr>
            <w:tcW w:w="7642" w:type="dxa"/>
            <w:gridSpan w:val="3"/>
          </w:tcPr>
          <w:p w14:paraId="773D32C2" w14:textId="62150F10" w:rsidR="002D73BC" w:rsidRPr="000F3472" w:rsidRDefault="002A1238"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iCs/>
                <w:color w:val="auto"/>
                <w:sz w:val="22"/>
                <w:szCs w:val="22"/>
              </w:rPr>
            </w:pPr>
            <w:r w:rsidRPr="000F3472">
              <w:rPr>
                <w:rFonts w:asciiTheme="majorHAnsi" w:hAnsiTheme="majorHAnsi" w:cs="Arial"/>
                <w:iCs/>
                <w:color w:val="auto"/>
                <w:sz w:val="22"/>
                <w:szCs w:val="22"/>
              </w:rPr>
              <w:t>The willingness to act as part of a team and work towards achieving shared objectives through adopting best practice in line with PQP and Federalism.</w:t>
            </w:r>
          </w:p>
        </w:tc>
      </w:tr>
      <w:tr w:rsidR="002D73BC" w:rsidRPr="000F3472" w14:paraId="3B96D8A6" w14:textId="77777777" w:rsidTr="008B3B59">
        <w:trPr>
          <w:trHeight w:val="671"/>
        </w:trPr>
        <w:tc>
          <w:tcPr>
            <w:tcW w:w="2565" w:type="dxa"/>
          </w:tcPr>
          <w:p w14:paraId="52E3B307" w14:textId="3589C369" w:rsidR="002D73BC" w:rsidRPr="000F3472" w:rsidRDefault="002A1238">
            <w:pPr>
              <w:rPr>
                <w:rFonts w:asciiTheme="majorHAnsi" w:eastAsia="Arial" w:hAnsiTheme="majorHAnsi" w:cs="Arial"/>
                <w:sz w:val="22"/>
                <w:szCs w:val="22"/>
              </w:rPr>
            </w:pPr>
            <w:r w:rsidRPr="000F3472">
              <w:rPr>
                <w:rFonts w:asciiTheme="majorHAnsi" w:eastAsia="Arial" w:hAnsiTheme="majorHAnsi" w:cs="Arial"/>
                <w:sz w:val="22"/>
                <w:szCs w:val="22"/>
              </w:rPr>
              <w:t xml:space="preserve">Flexibility &amp; </w:t>
            </w:r>
            <w:r w:rsidR="0064063C" w:rsidRPr="000F3472">
              <w:rPr>
                <w:rFonts w:asciiTheme="majorHAnsi" w:eastAsia="Arial" w:hAnsiTheme="majorHAnsi" w:cs="Arial"/>
                <w:sz w:val="22"/>
                <w:szCs w:val="22"/>
              </w:rPr>
              <w:t>Adaptability</w:t>
            </w:r>
          </w:p>
        </w:tc>
        <w:tc>
          <w:tcPr>
            <w:tcW w:w="7642" w:type="dxa"/>
            <w:gridSpan w:val="3"/>
          </w:tcPr>
          <w:p w14:paraId="0457E91E" w14:textId="367046D2" w:rsidR="002D73BC" w:rsidRPr="000F3472" w:rsidRDefault="002A1238" w:rsidP="001C1BFA">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 xml:space="preserve">The ability to change and adapt own behaviour or work procedures when there is a change in work environment, for example </w:t>
            </w:r>
            <w:proofErr w:type="gramStart"/>
            <w:r w:rsidRPr="000F3472">
              <w:rPr>
                <w:rFonts w:asciiTheme="majorHAnsi" w:eastAsia="Arial" w:hAnsiTheme="majorHAnsi" w:cs="Arial"/>
                <w:iCs/>
                <w:sz w:val="22"/>
                <w:szCs w:val="22"/>
              </w:rPr>
              <w:t>as a result of</w:t>
            </w:r>
            <w:proofErr w:type="gramEnd"/>
            <w:r w:rsidRPr="000F3472">
              <w:rPr>
                <w:rFonts w:asciiTheme="majorHAnsi" w:eastAsia="Arial" w:hAnsiTheme="majorHAnsi" w:cs="Arial"/>
                <w:iCs/>
                <w:sz w:val="22"/>
                <w:szCs w:val="22"/>
              </w:rPr>
              <w:t xml:space="preserve"> changing customer needs.</w:t>
            </w:r>
          </w:p>
        </w:tc>
      </w:tr>
      <w:tr w:rsidR="002D73BC" w:rsidRPr="000F3472" w14:paraId="03D0115A" w14:textId="77777777" w:rsidTr="008B3B59">
        <w:trPr>
          <w:trHeight w:val="671"/>
        </w:trPr>
        <w:tc>
          <w:tcPr>
            <w:tcW w:w="2565" w:type="dxa"/>
          </w:tcPr>
          <w:p w14:paraId="5F928F63" w14:textId="3E71E2A0" w:rsidR="002D73BC" w:rsidRPr="000F3472" w:rsidRDefault="002A1238">
            <w:pPr>
              <w:rPr>
                <w:rFonts w:asciiTheme="majorHAnsi" w:eastAsia="Arial" w:hAnsiTheme="majorHAnsi" w:cs="Arial"/>
                <w:sz w:val="22"/>
                <w:szCs w:val="22"/>
              </w:rPr>
            </w:pPr>
            <w:r w:rsidRPr="000F3472">
              <w:rPr>
                <w:rFonts w:asciiTheme="majorHAnsi" w:eastAsia="Arial" w:hAnsiTheme="majorHAnsi" w:cs="Arial"/>
                <w:sz w:val="22"/>
                <w:szCs w:val="22"/>
              </w:rPr>
              <w:t>Initiative &amp; Taking Ownership</w:t>
            </w:r>
          </w:p>
        </w:tc>
        <w:tc>
          <w:tcPr>
            <w:tcW w:w="7642" w:type="dxa"/>
            <w:gridSpan w:val="3"/>
          </w:tcPr>
          <w:p w14:paraId="1493C3ED" w14:textId="05E8F0F5" w:rsidR="002D73BC" w:rsidRPr="000F3472" w:rsidRDefault="0097110B" w:rsidP="001C1BFA">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Steps up to take on personal responsibility and accountability for tasks and actions in line with PQP and Federalism.</w:t>
            </w:r>
          </w:p>
        </w:tc>
      </w:tr>
      <w:tr w:rsidR="002A1238" w:rsidRPr="000F3472" w14:paraId="7D6AAD4F" w14:textId="77777777" w:rsidTr="008B3B59">
        <w:trPr>
          <w:trHeight w:val="671"/>
        </w:trPr>
        <w:tc>
          <w:tcPr>
            <w:tcW w:w="2565" w:type="dxa"/>
          </w:tcPr>
          <w:p w14:paraId="66BBE9DA" w14:textId="1D8B7B5F" w:rsidR="002A1238" w:rsidRPr="000F3472" w:rsidRDefault="0065376D">
            <w:pPr>
              <w:rPr>
                <w:rFonts w:asciiTheme="majorHAnsi" w:eastAsia="Arial" w:hAnsiTheme="majorHAnsi" w:cs="Arial"/>
                <w:sz w:val="22"/>
                <w:szCs w:val="22"/>
              </w:rPr>
            </w:pPr>
            <w:r w:rsidRPr="000F3472">
              <w:rPr>
                <w:rFonts w:asciiTheme="majorHAnsi" w:eastAsia="Arial" w:hAnsiTheme="majorHAnsi" w:cs="Arial"/>
                <w:sz w:val="22"/>
                <w:szCs w:val="22"/>
              </w:rPr>
              <w:t>People Management</w:t>
            </w:r>
          </w:p>
        </w:tc>
        <w:tc>
          <w:tcPr>
            <w:tcW w:w="7642" w:type="dxa"/>
            <w:gridSpan w:val="3"/>
          </w:tcPr>
          <w:p w14:paraId="52074EE6" w14:textId="1E002F31" w:rsidR="002A1238" w:rsidRPr="000F3472" w:rsidRDefault="0065376D" w:rsidP="001C1BFA">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The ability to understand people and their motivations, build good relationships with them and help them unlock their potential</w:t>
            </w:r>
          </w:p>
        </w:tc>
      </w:tr>
      <w:tr w:rsidR="0065376D" w:rsidRPr="000F3472" w14:paraId="2194FEED" w14:textId="77777777" w:rsidTr="008B3B59">
        <w:trPr>
          <w:trHeight w:val="671"/>
        </w:trPr>
        <w:tc>
          <w:tcPr>
            <w:tcW w:w="2565" w:type="dxa"/>
          </w:tcPr>
          <w:p w14:paraId="3B5E3052" w14:textId="6C048B35" w:rsidR="0065376D" w:rsidRPr="000F3472" w:rsidRDefault="0065376D">
            <w:pPr>
              <w:rPr>
                <w:rFonts w:asciiTheme="majorHAnsi" w:eastAsia="Arial" w:hAnsiTheme="majorHAnsi" w:cs="Arial"/>
                <w:sz w:val="22"/>
                <w:szCs w:val="22"/>
              </w:rPr>
            </w:pPr>
            <w:r w:rsidRPr="000F3472">
              <w:rPr>
                <w:rFonts w:asciiTheme="majorHAnsi" w:eastAsia="Arial" w:hAnsiTheme="majorHAnsi" w:cs="Arial"/>
                <w:sz w:val="22"/>
                <w:szCs w:val="22"/>
              </w:rPr>
              <w:t>Empowering Others</w:t>
            </w:r>
          </w:p>
        </w:tc>
        <w:tc>
          <w:tcPr>
            <w:tcW w:w="7642" w:type="dxa"/>
            <w:gridSpan w:val="3"/>
          </w:tcPr>
          <w:p w14:paraId="27707DC0" w14:textId="2943E85B" w:rsidR="0065376D" w:rsidRPr="000F3472" w:rsidRDefault="0065376D" w:rsidP="0065376D">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Creates an environment where people feel required and enabled to take ownership and responsibility.</w:t>
            </w:r>
          </w:p>
        </w:tc>
      </w:tr>
      <w:tr w:rsidR="0065376D" w:rsidRPr="000F3472" w14:paraId="4F5F7ACF" w14:textId="77777777" w:rsidTr="008B3B59">
        <w:trPr>
          <w:trHeight w:val="671"/>
        </w:trPr>
        <w:tc>
          <w:tcPr>
            <w:tcW w:w="2565" w:type="dxa"/>
          </w:tcPr>
          <w:p w14:paraId="30C88C60" w14:textId="1CF72B7F" w:rsidR="0065376D" w:rsidRPr="000F3472" w:rsidRDefault="0065376D">
            <w:pPr>
              <w:rPr>
                <w:rFonts w:asciiTheme="majorHAnsi" w:eastAsia="Arial" w:hAnsiTheme="majorHAnsi" w:cs="Arial"/>
                <w:sz w:val="22"/>
                <w:szCs w:val="22"/>
              </w:rPr>
            </w:pPr>
            <w:r w:rsidRPr="000F3472">
              <w:rPr>
                <w:rFonts w:asciiTheme="majorHAnsi" w:eastAsia="Arial" w:hAnsiTheme="majorHAnsi" w:cs="Arial"/>
                <w:sz w:val="22"/>
                <w:szCs w:val="22"/>
              </w:rPr>
              <w:t>Coaching for Performance</w:t>
            </w:r>
          </w:p>
        </w:tc>
        <w:tc>
          <w:tcPr>
            <w:tcW w:w="7642" w:type="dxa"/>
            <w:gridSpan w:val="3"/>
          </w:tcPr>
          <w:p w14:paraId="18BE1605" w14:textId="2D35B71D" w:rsidR="0065376D" w:rsidRPr="000F3472" w:rsidRDefault="0065376D" w:rsidP="0065376D">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The ability to help others achieve more through two-way feedback, clear direction and enabling.</w:t>
            </w:r>
          </w:p>
        </w:tc>
      </w:tr>
      <w:tr w:rsidR="0065376D" w:rsidRPr="000F3472" w14:paraId="277A1C01" w14:textId="77777777" w:rsidTr="008B3B59">
        <w:trPr>
          <w:trHeight w:val="671"/>
        </w:trPr>
        <w:tc>
          <w:tcPr>
            <w:tcW w:w="2565" w:type="dxa"/>
          </w:tcPr>
          <w:p w14:paraId="747FD1CA" w14:textId="12911A73" w:rsidR="0065376D" w:rsidRPr="000F3472" w:rsidRDefault="0065376D">
            <w:pPr>
              <w:rPr>
                <w:rFonts w:asciiTheme="majorHAnsi" w:eastAsia="Arial" w:hAnsiTheme="majorHAnsi" w:cs="Arial"/>
                <w:sz w:val="22"/>
                <w:szCs w:val="22"/>
              </w:rPr>
            </w:pPr>
            <w:r w:rsidRPr="000F3472">
              <w:rPr>
                <w:rFonts w:asciiTheme="majorHAnsi" w:eastAsia="Arial" w:hAnsiTheme="majorHAnsi" w:cs="Arial"/>
                <w:sz w:val="22"/>
                <w:szCs w:val="22"/>
              </w:rPr>
              <w:t>Analysis &amp; Planning</w:t>
            </w:r>
          </w:p>
        </w:tc>
        <w:tc>
          <w:tcPr>
            <w:tcW w:w="7642" w:type="dxa"/>
            <w:gridSpan w:val="3"/>
          </w:tcPr>
          <w:p w14:paraId="66A01CB4" w14:textId="00BE9507" w:rsidR="0065376D" w:rsidRPr="000F3472" w:rsidRDefault="0065376D" w:rsidP="0065376D">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The ability to take a range of information, think things through logically and prioritise work to meet commitments aligned with organisational goals.</w:t>
            </w:r>
          </w:p>
        </w:tc>
      </w:tr>
      <w:tr w:rsidR="0065376D" w:rsidRPr="000F3472" w14:paraId="62E70043" w14:textId="77777777" w:rsidTr="008B3B59">
        <w:trPr>
          <w:trHeight w:val="671"/>
        </w:trPr>
        <w:tc>
          <w:tcPr>
            <w:tcW w:w="2565" w:type="dxa"/>
          </w:tcPr>
          <w:p w14:paraId="6EC1788F" w14:textId="5301FE7A" w:rsidR="0065376D" w:rsidRPr="000F3472" w:rsidRDefault="0065376D">
            <w:pPr>
              <w:rPr>
                <w:rFonts w:asciiTheme="majorHAnsi" w:eastAsia="Arial" w:hAnsiTheme="majorHAnsi" w:cs="Arial"/>
                <w:sz w:val="22"/>
                <w:szCs w:val="22"/>
              </w:rPr>
            </w:pPr>
            <w:r w:rsidRPr="000F3472">
              <w:rPr>
                <w:rFonts w:asciiTheme="majorHAnsi" w:eastAsia="Arial" w:hAnsiTheme="majorHAnsi" w:cs="Arial"/>
                <w:sz w:val="22"/>
                <w:szCs w:val="22"/>
              </w:rPr>
              <w:t>Drive for Excellence</w:t>
            </w:r>
          </w:p>
        </w:tc>
        <w:tc>
          <w:tcPr>
            <w:tcW w:w="7642" w:type="dxa"/>
            <w:gridSpan w:val="3"/>
          </w:tcPr>
          <w:p w14:paraId="0F3AEEC7" w14:textId="2A67D794" w:rsidR="0065376D" w:rsidRPr="000F3472" w:rsidRDefault="0065376D" w:rsidP="0065376D">
            <w:pPr>
              <w:widowControl w:val="0"/>
              <w:spacing w:line="276" w:lineRule="auto"/>
              <w:rPr>
                <w:rFonts w:asciiTheme="majorHAnsi" w:eastAsia="Arial" w:hAnsiTheme="majorHAnsi" w:cs="Arial"/>
                <w:iCs/>
                <w:sz w:val="22"/>
                <w:szCs w:val="22"/>
              </w:rPr>
            </w:pPr>
            <w:r w:rsidRPr="000F3472">
              <w:rPr>
                <w:rFonts w:asciiTheme="majorHAnsi" w:eastAsia="Arial" w:hAnsiTheme="majorHAnsi" w:cs="Arial"/>
                <w:iCs/>
                <w:sz w:val="22"/>
                <w:szCs w:val="22"/>
              </w:rPr>
              <w:t>Knows the most effective and efficient processes for getting things done, with a focus on continuous improvement.</w:t>
            </w:r>
          </w:p>
        </w:tc>
      </w:tr>
    </w:tbl>
    <w:p w14:paraId="45E95563" w14:textId="139BDD4B" w:rsidR="00952B92" w:rsidRDefault="00952B92">
      <w:pPr>
        <w:rPr>
          <w:rFonts w:ascii="Arial" w:eastAsia="Arial" w:hAnsi="Arial" w:cs="Arial"/>
          <w:sz w:val="22"/>
          <w:szCs w:val="22"/>
        </w:rPr>
      </w:pPr>
    </w:p>
    <w:tbl>
      <w:tblPr>
        <w:tblStyle w:val="TableGrid"/>
        <w:tblW w:w="0" w:type="auto"/>
        <w:tblLook w:val="04A0" w:firstRow="1" w:lastRow="0" w:firstColumn="1" w:lastColumn="0" w:noHBand="0" w:noVBand="1"/>
      </w:tblPr>
      <w:tblGrid>
        <w:gridCol w:w="4673"/>
        <w:gridCol w:w="5521"/>
      </w:tblGrid>
      <w:tr w:rsidR="007D73DE" w:rsidRPr="00E92D0C" w14:paraId="217D983A" w14:textId="77777777" w:rsidTr="007E4ABC">
        <w:tc>
          <w:tcPr>
            <w:tcW w:w="4673" w:type="dxa"/>
          </w:tcPr>
          <w:p w14:paraId="4A0080EF"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sz w:val="22"/>
                <w:szCs w:val="22"/>
              </w:rPr>
            </w:pPr>
            <w:r w:rsidRPr="00E92D0C">
              <w:rPr>
                <w:rFonts w:asciiTheme="majorHAnsi" w:eastAsia="Arial" w:hAnsiTheme="majorHAnsi" w:cstheme="majorHAnsi"/>
                <w:b/>
                <w:bCs/>
                <w:sz w:val="22"/>
                <w:szCs w:val="22"/>
              </w:rPr>
              <w:t>Please sign and date this document to confirm your understanding of the role profile.</w:t>
            </w:r>
          </w:p>
        </w:tc>
        <w:tc>
          <w:tcPr>
            <w:tcW w:w="5521" w:type="dxa"/>
          </w:tcPr>
          <w:p w14:paraId="105F33BC"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r w:rsidRPr="00E92D0C">
              <w:rPr>
                <w:rFonts w:asciiTheme="majorHAnsi" w:eastAsia="Arial" w:hAnsiTheme="majorHAnsi" w:cstheme="majorHAnsi"/>
                <w:b/>
                <w:bCs/>
              </w:rPr>
              <w:t>Signature:</w:t>
            </w:r>
          </w:p>
          <w:p w14:paraId="2F5074C9"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p>
          <w:p w14:paraId="3C9D136B"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p>
          <w:p w14:paraId="70FEC5E3"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Theme="majorHAnsi" w:eastAsia="Arial" w:hAnsiTheme="majorHAnsi" w:cstheme="majorHAnsi"/>
                <w:b/>
                <w:bCs/>
              </w:rPr>
            </w:pPr>
            <w:r w:rsidRPr="00E92D0C">
              <w:rPr>
                <w:rFonts w:asciiTheme="majorHAnsi" w:eastAsia="Arial" w:hAnsiTheme="majorHAnsi" w:cstheme="majorHAnsi"/>
                <w:b/>
                <w:bCs/>
              </w:rPr>
              <w:t>Date:</w:t>
            </w:r>
          </w:p>
          <w:p w14:paraId="78FA8362"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p w14:paraId="3D8F326D"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p w14:paraId="398E41C3" w14:textId="77777777" w:rsidR="007D73DE" w:rsidRPr="00E92D0C" w:rsidRDefault="007D73DE" w:rsidP="007E4AB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bCs/>
                <w:sz w:val="22"/>
                <w:szCs w:val="22"/>
              </w:rPr>
            </w:pPr>
          </w:p>
        </w:tc>
      </w:tr>
    </w:tbl>
    <w:p w14:paraId="5D8530A8" w14:textId="77777777" w:rsidR="007D73DE" w:rsidRPr="000F3472" w:rsidRDefault="007D73DE">
      <w:pPr>
        <w:rPr>
          <w:rFonts w:ascii="Arial" w:eastAsia="Arial" w:hAnsi="Arial" w:cs="Arial"/>
          <w:sz w:val="22"/>
          <w:szCs w:val="22"/>
        </w:rPr>
      </w:pPr>
    </w:p>
    <w:sectPr w:rsidR="007D73DE" w:rsidRPr="000F3472">
      <w:footerReference w:type="default" r:id="rId12"/>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2D4F" w14:textId="77777777" w:rsidR="00A70783" w:rsidRDefault="00A70783">
      <w:r>
        <w:separator/>
      </w:r>
    </w:p>
  </w:endnote>
  <w:endnote w:type="continuationSeparator" w:id="0">
    <w:p w14:paraId="055C697B" w14:textId="77777777" w:rsidR="00A70783" w:rsidRDefault="00A7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DC1C13">
          <w:rPr>
            <w:noProof/>
          </w:rPr>
          <w:t>3</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B9FD" w14:textId="77777777" w:rsidR="00A70783" w:rsidRDefault="00A70783">
      <w:r>
        <w:separator/>
      </w:r>
    </w:p>
  </w:footnote>
  <w:footnote w:type="continuationSeparator" w:id="0">
    <w:p w14:paraId="42C062CE" w14:textId="77777777" w:rsidR="00A70783" w:rsidRDefault="00A70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14D"/>
    <w:multiLevelType w:val="multilevel"/>
    <w:tmpl w:val="3E8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1492"/>
    <w:multiLevelType w:val="hybridMultilevel"/>
    <w:tmpl w:val="453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48A5"/>
    <w:multiLevelType w:val="hybridMultilevel"/>
    <w:tmpl w:val="1E0A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C4E"/>
    <w:multiLevelType w:val="hybridMultilevel"/>
    <w:tmpl w:val="3D3E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2D5945"/>
    <w:multiLevelType w:val="hybridMultilevel"/>
    <w:tmpl w:val="D3F8868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17AEC"/>
    <w:multiLevelType w:val="hybridMultilevel"/>
    <w:tmpl w:val="27647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A33B5E"/>
    <w:multiLevelType w:val="hybridMultilevel"/>
    <w:tmpl w:val="7AEA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A43A2A"/>
    <w:multiLevelType w:val="hybridMultilevel"/>
    <w:tmpl w:val="1B5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37AE1"/>
    <w:multiLevelType w:val="hybridMultilevel"/>
    <w:tmpl w:val="D09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A5866"/>
    <w:multiLevelType w:val="hybridMultilevel"/>
    <w:tmpl w:val="30B8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A3CB7"/>
    <w:multiLevelType w:val="hybridMultilevel"/>
    <w:tmpl w:val="6F86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1023A"/>
    <w:multiLevelType w:val="hybridMultilevel"/>
    <w:tmpl w:val="D29C267C"/>
    <w:lvl w:ilvl="0" w:tplc="E782FF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057201">
    <w:abstractNumId w:val="11"/>
  </w:num>
  <w:num w:numId="2" w16cid:durableId="1449352597">
    <w:abstractNumId w:val="13"/>
  </w:num>
  <w:num w:numId="3" w16cid:durableId="1841195219">
    <w:abstractNumId w:val="7"/>
  </w:num>
  <w:num w:numId="4" w16cid:durableId="62608475">
    <w:abstractNumId w:val="6"/>
  </w:num>
  <w:num w:numId="5" w16cid:durableId="2003775778">
    <w:abstractNumId w:val="0"/>
  </w:num>
  <w:num w:numId="6" w16cid:durableId="694580418">
    <w:abstractNumId w:val="12"/>
  </w:num>
  <w:num w:numId="7" w16cid:durableId="1316179042">
    <w:abstractNumId w:val="2"/>
  </w:num>
  <w:num w:numId="8" w16cid:durableId="243219910">
    <w:abstractNumId w:val="8"/>
  </w:num>
  <w:num w:numId="9" w16cid:durableId="978531421">
    <w:abstractNumId w:val="4"/>
  </w:num>
  <w:num w:numId="10" w16cid:durableId="1232345639">
    <w:abstractNumId w:val="5"/>
  </w:num>
  <w:num w:numId="11" w16cid:durableId="1452363637">
    <w:abstractNumId w:val="3"/>
  </w:num>
  <w:num w:numId="12" w16cid:durableId="2086297518">
    <w:abstractNumId w:val="1"/>
  </w:num>
  <w:num w:numId="13" w16cid:durableId="558827253">
    <w:abstractNumId w:val="9"/>
  </w:num>
  <w:num w:numId="14" w16cid:durableId="1319728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03AE"/>
    <w:rsid w:val="00012B05"/>
    <w:rsid w:val="000455AB"/>
    <w:rsid w:val="0006302F"/>
    <w:rsid w:val="00085077"/>
    <w:rsid w:val="000D45F1"/>
    <w:rsid w:val="000F3472"/>
    <w:rsid w:val="00103C72"/>
    <w:rsid w:val="0015791B"/>
    <w:rsid w:val="001701A3"/>
    <w:rsid w:val="001753F0"/>
    <w:rsid w:val="0018201A"/>
    <w:rsid w:val="001B43BF"/>
    <w:rsid w:val="001C0213"/>
    <w:rsid w:val="001C1BFA"/>
    <w:rsid w:val="001D42B3"/>
    <w:rsid w:val="001F1927"/>
    <w:rsid w:val="00247CD4"/>
    <w:rsid w:val="00260696"/>
    <w:rsid w:val="002860D0"/>
    <w:rsid w:val="00293B82"/>
    <w:rsid w:val="00294841"/>
    <w:rsid w:val="002A1238"/>
    <w:rsid w:val="002A3BA2"/>
    <w:rsid w:val="002D73BC"/>
    <w:rsid w:val="00312B55"/>
    <w:rsid w:val="003168DA"/>
    <w:rsid w:val="0032144B"/>
    <w:rsid w:val="003221B0"/>
    <w:rsid w:val="00332B6A"/>
    <w:rsid w:val="00364210"/>
    <w:rsid w:val="0038348E"/>
    <w:rsid w:val="003A1162"/>
    <w:rsid w:val="003B79E4"/>
    <w:rsid w:val="003B7B95"/>
    <w:rsid w:val="00417B2F"/>
    <w:rsid w:val="00422B41"/>
    <w:rsid w:val="00443852"/>
    <w:rsid w:val="004509D4"/>
    <w:rsid w:val="004947BA"/>
    <w:rsid w:val="00496895"/>
    <w:rsid w:val="004B50C5"/>
    <w:rsid w:val="004D634B"/>
    <w:rsid w:val="0050093D"/>
    <w:rsid w:val="005A3566"/>
    <w:rsid w:val="005A3584"/>
    <w:rsid w:val="005D071F"/>
    <w:rsid w:val="005D2276"/>
    <w:rsid w:val="00602673"/>
    <w:rsid w:val="00614C99"/>
    <w:rsid w:val="0064063C"/>
    <w:rsid w:val="00652722"/>
    <w:rsid w:val="0065376D"/>
    <w:rsid w:val="006A222E"/>
    <w:rsid w:val="006D5CC2"/>
    <w:rsid w:val="00715CD5"/>
    <w:rsid w:val="007615F0"/>
    <w:rsid w:val="00770DA7"/>
    <w:rsid w:val="007C6F24"/>
    <w:rsid w:val="007D73DE"/>
    <w:rsid w:val="007F3B9F"/>
    <w:rsid w:val="00807480"/>
    <w:rsid w:val="0083787B"/>
    <w:rsid w:val="00842918"/>
    <w:rsid w:val="00875173"/>
    <w:rsid w:val="008A4C06"/>
    <w:rsid w:val="008B3B59"/>
    <w:rsid w:val="008B40C0"/>
    <w:rsid w:val="008F40F9"/>
    <w:rsid w:val="00952B92"/>
    <w:rsid w:val="00963E41"/>
    <w:rsid w:val="0097110B"/>
    <w:rsid w:val="00990C85"/>
    <w:rsid w:val="009921D0"/>
    <w:rsid w:val="00A02C7F"/>
    <w:rsid w:val="00A36FAC"/>
    <w:rsid w:val="00A608E8"/>
    <w:rsid w:val="00A70783"/>
    <w:rsid w:val="00A710E5"/>
    <w:rsid w:val="00A72354"/>
    <w:rsid w:val="00AA05B5"/>
    <w:rsid w:val="00AD21E0"/>
    <w:rsid w:val="00AE08D9"/>
    <w:rsid w:val="00AE232F"/>
    <w:rsid w:val="00B062F0"/>
    <w:rsid w:val="00B31C6D"/>
    <w:rsid w:val="00B54FA1"/>
    <w:rsid w:val="00B60476"/>
    <w:rsid w:val="00B668AC"/>
    <w:rsid w:val="00B83345"/>
    <w:rsid w:val="00B85AB8"/>
    <w:rsid w:val="00B86BD9"/>
    <w:rsid w:val="00BB1310"/>
    <w:rsid w:val="00BB670D"/>
    <w:rsid w:val="00BC6DD3"/>
    <w:rsid w:val="00C55263"/>
    <w:rsid w:val="00C56CE9"/>
    <w:rsid w:val="00C56F84"/>
    <w:rsid w:val="00C83A65"/>
    <w:rsid w:val="00CD07FC"/>
    <w:rsid w:val="00CF50C0"/>
    <w:rsid w:val="00D25A13"/>
    <w:rsid w:val="00D46310"/>
    <w:rsid w:val="00D760E8"/>
    <w:rsid w:val="00DB760A"/>
    <w:rsid w:val="00DC1C13"/>
    <w:rsid w:val="00DD6A01"/>
    <w:rsid w:val="00E163B3"/>
    <w:rsid w:val="00E42EC6"/>
    <w:rsid w:val="00E43B15"/>
    <w:rsid w:val="00E5039E"/>
    <w:rsid w:val="00E92E93"/>
    <w:rsid w:val="00E93627"/>
    <w:rsid w:val="00E961AB"/>
    <w:rsid w:val="00EB17AA"/>
    <w:rsid w:val="00EC5F49"/>
    <w:rsid w:val="00ED78A1"/>
    <w:rsid w:val="00EE2B26"/>
    <w:rsid w:val="00EF249C"/>
    <w:rsid w:val="00F232FA"/>
    <w:rsid w:val="00F24AC9"/>
    <w:rsid w:val="00F310DA"/>
    <w:rsid w:val="00F50FD8"/>
    <w:rsid w:val="00F75D0A"/>
    <w:rsid w:val="00F81D48"/>
    <w:rsid w:val="00F86303"/>
    <w:rsid w:val="00F97A2B"/>
    <w:rsid w:val="00FC4FBE"/>
    <w:rsid w:val="00FC5B32"/>
    <w:rsid w:val="00FD1767"/>
    <w:rsid w:val="00FE6D9B"/>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838E722-E79D-4AC2-8A21-8AA77176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rsid w:val="00260696"/>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260696"/>
    <w:rPr>
      <w:rFonts w:ascii="Arial" w:hAnsi="Arial"/>
      <w:b/>
      <w:i/>
      <w:color w:val="auto"/>
      <w:sz w:val="24"/>
      <w:lang w:val="en-US" w:eastAsia="en-US"/>
    </w:rPr>
  </w:style>
  <w:style w:type="paragraph" w:styleId="NormalWeb">
    <w:name w:val="Normal (Web)"/>
    <w:basedOn w:val="Normal"/>
    <w:uiPriority w:val="99"/>
    <w:unhideWhenUsed/>
    <w:rsid w:val="001F1927"/>
    <w:pPr>
      <w:pBdr>
        <w:top w:val="none" w:sz="0" w:space="0" w:color="auto"/>
        <w:left w:val="none" w:sz="0" w:space="0" w:color="auto"/>
        <w:bottom w:val="none" w:sz="0" w:space="0" w:color="auto"/>
        <w:right w:val="none" w:sz="0" w:space="0" w:color="auto"/>
        <w:between w:val="none" w:sz="0" w:space="0" w:color="auto"/>
      </w:pBdr>
      <w:spacing w:after="192"/>
    </w:pPr>
    <w:rPr>
      <w:color w:val="auto"/>
      <w:sz w:val="24"/>
      <w:szCs w:val="24"/>
    </w:rPr>
  </w:style>
  <w:style w:type="table" w:styleId="TableGrid">
    <w:name w:val="Table Grid"/>
    <w:basedOn w:val="TableNormal"/>
    <w:uiPriority w:val="59"/>
    <w:rsid w:val="007D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6763">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522672007">
      <w:bodyDiv w:val="1"/>
      <w:marLeft w:val="0"/>
      <w:marRight w:val="0"/>
      <w:marTop w:val="0"/>
      <w:marBottom w:val="0"/>
      <w:divBdr>
        <w:top w:val="none" w:sz="0" w:space="0" w:color="auto"/>
        <w:left w:val="none" w:sz="0" w:space="0" w:color="auto"/>
        <w:bottom w:val="none" w:sz="0" w:space="0" w:color="auto"/>
        <w:right w:val="none" w:sz="0" w:space="0" w:color="auto"/>
      </w:divBdr>
    </w:div>
    <w:div w:id="609319616">
      <w:bodyDiv w:val="1"/>
      <w:marLeft w:val="0"/>
      <w:marRight w:val="0"/>
      <w:marTop w:val="0"/>
      <w:marBottom w:val="0"/>
      <w:divBdr>
        <w:top w:val="none" w:sz="0" w:space="0" w:color="auto"/>
        <w:left w:val="none" w:sz="0" w:space="0" w:color="auto"/>
        <w:bottom w:val="none" w:sz="0" w:space="0" w:color="auto"/>
        <w:right w:val="none" w:sz="0" w:space="0" w:color="auto"/>
      </w:divBdr>
    </w:div>
    <w:div w:id="638387537">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69760243">
      <w:bodyDiv w:val="1"/>
      <w:marLeft w:val="0"/>
      <w:marRight w:val="0"/>
      <w:marTop w:val="0"/>
      <w:marBottom w:val="0"/>
      <w:divBdr>
        <w:top w:val="none" w:sz="0" w:space="0" w:color="auto"/>
        <w:left w:val="none" w:sz="0" w:space="0" w:color="auto"/>
        <w:bottom w:val="none" w:sz="0" w:space="0" w:color="auto"/>
        <w:right w:val="none" w:sz="0" w:space="0" w:color="auto"/>
      </w:divBdr>
    </w:div>
    <w:div w:id="1915315955">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825626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7A2-17A4-4DF3-8517-6A593597C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E619C0-6000-4144-AF5B-4BC46FC798B8}">
  <ds:schemaRefs>
    <ds:schemaRef ds:uri="http://schemas.microsoft.com/sharepoint/v3/contenttype/forms"/>
  </ds:schemaRefs>
</ds:datastoreItem>
</file>

<file path=customXml/itemProps3.xml><?xml version="1.0" encoding="utf-8"?>
<ds:datastoreItem xmlns:ds="http://schemas.openxmlformats.org/officeDocument/2006/customXml" ds:itemID="{A78C5096-42AD-43CC-B9F0-CA5A5494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D867D62-2114-429B-8D19-AF4287EC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Kate Lee</cp:lastModifiedBy>
  <cp:revision>2</cp:revision>
  <cp:lastPrinted>2018-11-16T08:57:00Z</cp:lastPrinted>
  <dcterms:created xsi:type="dcterms:W3CDTF">2023-09-04T13:31:00Z</dcterms:created>
  <dcterms:modified xsi:type="dcterms:W3CDTF">2023-09-04T13:31:00Z</dcterms:modified>
</cp:coreProperties>
</file>