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35"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2497"/>
        <w:gridCol w:w="2184"/>
        <w:gridCol w:w="3202"/>
        <w:gridCol w:w="1352"/>
      </w:tblGrid>
      <w:tr w:rsidR="00B155D0" w:rsidRPr="002925E5" w:rsidTr="00B155D0">
        <w:trPr>
          <w:tblHeader/>
          <w:tblCellSpacing w:w="20" w:type="dxa"/>
          <w:jc w:val="center"/>
        </w:trPr>
        <w:tc>
          <w:tcPr>
            <w:tcW w:w="4621" w:type="dxa"/>
            <w:gridSpan w:val="2"/>
            <w:shd w:val="clear" w:color="auto" w:fill="F2F2F2"/>
          </w:tcPr>
          <w:p w:rsidR="00B155D0" w:rsidRPr="002925E5" w:rsidRDefault="002925E5" w:rsidP="000C0B08">
            <w:pPr>
              <w:spacing w:after="0" w:line="260" w:lineRule="atLeast"/>
              <w:rPr>
                <w:rFonts w:eastAsia="Times New Roman" w:cs="Calibri"/>
                <w:b/>
                <w:sz w:val="28"/>
                <w:szCs w:val="28"/>
              </w:rPr>
            </w:pPr>
            <w:r w:rsidRPr="002925E5">
              <w:rPr>
                <w:rFonts w:eastAsia="Times New Roman" w:cs="Calibri"/>
                <w:b/>
                <w:sz w:val="28"/>
                <w:szCs w:val="28"/>
              </w:rPr>
              <w:t xml:space="preserve">Job Title:  </w:t>
            </w:r>
            <w:r w:rsidR="000C0B08">
              <w:rPr>
                <w:rFonts w:eastAsia="Times New Roman" w:cs="Calibri"/>
                <w:b/>
                <w:sz w:val="28"/>
                <w:szCs w:val="28"/>
              </w:rPr>
              <w:t>Raw Material Technologist</w:t>
            </w:r>
          </w:p>
        </w:tc>
        <w:tc>
          <w:tcPr>
            <w:tcW w:w="4494" w:type="dxa"/>
            <w:gridSpan w:val="2"/>
            <w:shd w:val="clear" w:color="auto" w:fill="EAF1DD"/>
          </w:tcPr>
          <w:p w:rsidR="00E160A1" w:rsidRPr="002925E5" w:rsidRDefault="00E160A1" w:rsidP="00E160A1">
            <w:pPr>
              <w:spacing w:after="0" w:line="260" w:lineRule="atLeast"/>
            </w:pPr>
            <w:r w:rsidRPr="002925E5">
              <w:rPr>
                <w:rFonts w:eastAsia="Times New Roman" w:cs="Calibri"/>
                <w:b/>
                <w:sz w:val="28"/>
                <w:szCs w:val="28"/>
              </w:rPr>
              <w:t xml:space="preserve">Reports To:   </w:t>
            </w:r>
            <w:r w:rsidR="00B23E5E">
              <w:rPr>
                <w:rFonts w:eastAsia="Times New Roman" w:cs="Calibri"/>
                <w:b/>
                <w:sz w:val="28"/>
                <w:szCs w:val="28"/>
              </w:rPr>
              <w:t xml:space="preserve">Senior </w:t>
            </w:r>
            <w:r>
              <w:rPr>
                <w:rFonts w:eastAsia="Times New Roman" w:cs="Calibri"/>
                <w:b/>
                <w:sz w:val="28"/>
                <w:szCs w:val="28"/>
              </w:rPr>
              <w:t xml:space="preserve">Technical Services </w:t>
            </w:r>
            <w:r w:rsidR="00B23E5E">
              <w:rPr>
                <w:rFonts w:eastAsia="Times New Roman" w:cs="Calibri"/>
                <w:b/>
                <w:sz w:val="28"/>
                <w:szCs w:val="28"/>
              </w:rPr>
              <w:t>Technologist</w:t>
            </w:r>
          </w:p>
          <w:p w:rsidR="00B155D0" w:rsidRPr="002925E5" w:rsidRDefault="00B155D0" w:rsidP="006609F0">
            <w:pPr>
              <w:spacing w:after="0" w:line="260" w:lineRule="atLeast"/>
              <w:rPr>
                <w:rFonts w:eastAsia="Times New Roman" w:cs="Calibri"/>
                <w:b/>
                <w:sz w:val="28"/>
                <w:szCs w:val="28"/>
              </w:rPr>
            </w:pPr>
          </w:p>
        </w:tc>
      </w:tr>
      <w:tr w:rsidR="00B155D0" w:rsidRPr="002925E5" w:rsidTr="00DB0C82">
        <w:trPr>
          <w:trHeight w:val="285"/>
          <w:tblCellSpacing w:w="20" w:type="dxa"/>
          <w:jc w:val="center"/>
        </w:trPr>
        <w:tc>
          <w:tcPr>
            <w:tcW w:w="9155" w:type="dxa"/>
            <w:gridSpan w:val="4"/>
            <w:shd w:val="clear" w:color="auto" w:fill="F2F2F2"/>
          </w:tcPr>
          <w:p w:rsidR="00B155D0" w:rsidRPr="00E160A1" w:rsidRDefault="00B155D0" w:rsidP="00B155D0">
            <w:pPr>
              <w:spacing w:after="0" w:line="260" w:lineRule="atLeast"/>
              <w:rPr>
                <w:rFonts w:eastAsia="Times New Roman" w:cs="Calibri"/>
                <w:b/>
                <w:color w:val="000000" w:themeColor="text1"/>
                <w:sz w:val="20"/>
                <w:szCs w:val="20"/>
              </w:rPr>
            </w:pPr>
            <w:r w:rsidRPr="00E160A1">
              <w:rPr>
                <w:rFonts w:eastAsia="Times New Roman" w:cs="Calibri"/>
                <w:b/>
                <w:color w:val="000000" w:themeColor="text1"/>
                <w:sz w:val="28"/>
                <w:szCs w:val="20"/>
              </w:rPr>
              <w:t>Job Purpose</w:t>
            </w:r>
          </w:p>
        </w:tc>
      </w:tr>
      <w:tr w:rsidR="00B155D0" w:rsidRPr="002925E5" w:rsidTr="00DB0C82">
        <w:trPr>
          <w:trHeight w:val="663"/>
          <w:tblCellSpacing w:w="20" w:type="dxa"/>
          <w:jc w:val="center"/>
        </w:trPr>
        <w:tc>
          <w:tcPr>
            <w:tcW w:w="9155" w:type="dxa"/>
            <w:gridSpan w:val="4"/>
            <w:shd w:val="clear" w:color="auto" w:fill="EAF1DD"/>
          </w:tcPr>
          <w:p w:rsidR="00AF6E23" w:rsidRPr="00E160A1" w:rsidRDefault="00E160A1" w:rsidP="00E160A1">
            <w:pPr>
              <w:spacing w:after="0" w:line="260" w:lineRule="atLeast"/>
              <w:rPr>
                <w:rFonts w:eastAsia="Times New Roman" w:cs="Calibri"/>
                <w:b/>
                <w:color w:val="000000" w:themeColor="text1"/>
                <w:sz w:val="28"/>
                <w:szCs w:val="28"/>
              </w:rPr>
            </w:pPr>
            <w:r w:rsidRPr="00E160A1">
              <w:rPr>
                <w:color w:val="000000" w:themeColor="text1"/>
              </w:rPr>
              <w:t>The requirement is to review raw material specifications and risk assess them to determine if they are safe for use within our bakery by co-ordinating with the suppliers etc.  It has proven useful if technologists have an understanding of finished product specs as this helps us prioritise spec amendments although this would not be essential.  I know the role we are offering will be different to a lot of other sites as these roles tend to be focused on quality checks, management of non-conformances with suppliers etc but the role here is more about specification analysis and risk assessment.</w:t>
            </w:r>
          </w:p>
          <w:p w:rsidR="003954CE" w:rsidRPr="00E160A1" w:rsidRDefault="002A2FEF" w:rsidP="009F2F16">
            <w:pPr>
              <w:pStyle w:val="ListParagraph"/>
              <w:numPr>
                <w:ilvl w:val="0"/>
                <w:numId w:val="4"/>
              </w:numPr>
              <w:spacing w:line="360" w:lineRule="auto"/>
              <w:ind w:left="714" w:hanging="357"/>
              <w:rPr>
                <w:color w:val="000000" w:themeColor="text1"/>
              </w:rPr>
            </w:pPr>
            <w:r w:rsidRPr="00E160A1">
              <w:rPr>
                <w:color w:val="000000" w:themeColor="text1"/>
              </w:rPr>
              <w:t xml:space="preserve">Obtain and review all new raw material specifications for NPD products </w:t>
            </w:r>
            <w:r w:rsidR="00B23E5E">
              <w:rPr>
                <w:color w:val="000000" w:themeColor="text1"/>
              </w:rPr>
              <w:t>and contingency</w:t>
            </w:r>
          </w:p>
          <w:p w:rsidR="0055569C" w:rsidRDefault="002A2FEF" w:rsidP="00B23E5E">
            <w:pPr>
              <w:pStyle w:val="ListParagraph"/>
              <w:numPr>
                <w:ilvl w:val="0"/>
                <w:numId w:val="4"/>
              </w:numPr>
              <w:spacing w:line="360" w:lineRule="auto"/>
              <w:ind w:left="714" w:hanging="357"/>
              <w:rPr>
                <w:color w:val="000000" w:themeColor="text1"/>
              </w:rPr>
            </w:pPr>
            <w:r w:rsidRPr="00E160A1">
              <w:rPr>
                <w:color w:val="000000" w:themeColor="text1"/>
              </w:rPr>
              <w:t>To maintain and keep up to date all raw material spe</w:t>
            </w:r>
            <w:r w:rsidR="00B23E5E">
              <w:rPr>
                <w:color w:val="000000" w:themeColor="text1"/>
              </w:rPr>
              <w:t>cifications for current product</w:t>
            </w:r>
          </w:p>
          <w:p w:rsidR="005C2E7D" w:rsidRPr="00B23E5E" w:rsidRDefault="005C2E7D" w:rsidP="00B23E5E">
            <w:pPr>
              <w:pStyle w:val="ListParagraph"/>
              <w:numPr>
                <w:ilvl w:val="0"/>
                <w:numId w:val="4"/>
              </w:numPr>
              <w:spacing w:line="360" w:lineRule="auto"/>
              <w:ind w:left="714" w:hanging="357"/>
              <w:rPr>
                <w:color w:val="000000" w:themeColor="text1"/>
              </w:rPr>
            </w:pPr>
            <w:r>
              <w:rPr>
                <w:color w:val="000000" w:themeColor="text1"/>
              </w:rPr>
              <w:t>To assist the Technical Services Department with data trending and analysis where required</w:t>
            </w:r>
          </w:p>
        </w:tc>
      </w:tr>
      <w:tr w:rsidR="00B155D0" w:rsidRPr="002925E5" w:rsidTr="00DB0C82">
        <w:trPr>
          <w:tblCellSpacing w:w="20" w:type="dxa"/>
          <w:jc w:val="center"/>
        </w:trPr>
        <w:tc>
          <w:tcPr>
            <w:tcW w:w="9155" w:type="dxa"/>
            <w:gridSpan w:val="4"/>
            <w:shd w:val="clear" w:color="auto" w:fill="F2F2F2"/>
          </w:tcPr>
          <w:p w:rsidR="00B155D0" w:rsidRPr="002925E5" w:rsidRDefault="00B155D0" w:rsidP="00B155D0">
            <w:pPr>
              <w:spacing w:after="0" w:line="260" w:lineRule="atLeast"/>
              <w:rPr>
                <w:rFonts w:eastAsia="Times New Roman" w:cs="Calibri"/>
                <w:b/>
                <w:sz w:val="28"/>
                <w:szCs w:val="20"/>
              </w:rPr>
            </w:pPr>
            <w:r w:rsidRPr="002925E5">
              <w:rPr>
                <w:rFonts w:eastAsia="Times New Roman" w:cs="Calibri"/>
                <w:b/>
                <w:sz w:val="28"/>
                <w:szCs w:val="20"/>
              </w:rPr>
              <w:t>Key Responsibilities and Accountabilities</w:t>
            </w:r>
          </w:p>
          <w:p w:rsidR="00B155D0" w:rsidRPr="002925E5" w:rsidRDefault="00B155D0" w:rsidP="00B155D0">
            <w:pPr>
              <w:spacing w:after="0" w:line="260" w:lineRule="atLeast"/>
              <w:rPr>
                <w:rFonts w:eastAsia="Times New Roman" w:cs="Calibri"/>
                <w:b/>
                <w:sz w:val="20"/>
                <w:szCs w:val="20"/>
              </w:rPr>
            </w:pPr>
          </w:p>
        </w:tc>
      </w:tr>
      <w:tr w:rsidR="00B155D0" w:rsidRPr="002925E5" w:rsidTr="00DB0C82">
        <w:trPr>
          <w:trHeight w:val="3899"/>
          <w:tblCellSpacing w:w="20" w:type="dxa"/>
          <w:jc w:val="center"/>
        </w:trPr>
        <w:tc>
          <w:tcPr>
            <w:tcW w:w="9155" w:type="dxa"/>
            <w:gridSpan w:val="4"/>
            <w:shd w:val="clear" w:color="auto" w:fill="EAF1DD"/>
          </w:tcPr>
          <w:p w:rsidR="009F2F16" w:rsidRDefault="002A2FEF" w:rsidP="009F2F16">
            <w:pPr>
              <w:pStyle w:val="ListParagraph"/>
              <w:numPr>
                <w:ilvl w:val="0"/>
                <w:numId w:val="4"/>
              </w:numPr>
              <w:spacing w:line="360" w:lineRule="auto"/>
              <w:ind w:left="714" w:hanging="357"/>
            </w:pPr>
            <w:r>
              <w:t xml:space="preserve">Obtain and ensure raw material specifications are completed to satisfactory standard and reflect ingredient supplied. </w:t>
            </w:r>
          </w:p>
          <w:p w:rsidR="006042E3" w:rsidRDefault="006042E3" w:rsidP="009F2F16">
            <w:pPr>
              <w:pStyle w:val="ListParagraph"/>
              <w:numPr>
                <w:ilvl w:val="0"/>
                <w:numId w:val="4"/>
              </w:numPr>
              <w:spacing w:line="360" w:lineRule="auto"/>
              <w:ind w:left="714" w:hanging="357"/>
            </w:pPr>
            <w:r>
              <w:rPr>
                <w:sz w:val="24"/>
                <w:szCs w:val="24"/>
              </w:rPr>
              <w:t>C</w:t>
            </w:r>
            <w:r w:rsidRPr="00922D35">
              <w:rPr>
                <w:sz w:val="24"/>
                <w:szCs w:val="24"/>
              </w:rPr>
              <w:t xml:space="preserve">onfident </w:t>
            </w:r>
            <w:r>
              <w:rPr>
                <w:sz w:val="24"/>
                <w:szCs w:val="24"/>
              </w:rPr>
              <w:t xml:space="preserve">and competent </w:t>
            </w:r>
            <w:r w:rsidRPr="00922D35">
              <w:rPr>
                <w:sz w:val="24"/>
                <w:szCs w:val="24"/>
              </w:rPr>
              <w:t>to challenge the content of specification</w:t>
            </w:r>
            <w:r>
              <w:rPr>
                <w:sz w:val="24"/>
                <w:szCs w:val="24"/>
              </w:rPr>
              <w:t xml:space="preserve">s </w:t>
            </w:r>
          </w:p>
          <w:p w:rsidR="000C0B08" w:rsidRPr="009F2F16" w:rsidRDefault="000C0B08" w:rsidP="009F2F16">
            <w:pPr>
              <w:pStyle w:val="ListParagraph"/>
              <w:numPr>
                <w:ilvl w:val="0"/>
                <w:numId w:val="4"/>
              </w:numPr>
              <w:spacing w:line="360" w:lineRule="auto"/>
              <w:ind w:left="714" w:hanging="357"/>
            </w:pPr>
            <w:r>
              <w:t>Undertake</w:t>
            </w:r>
            <w:r w:rsidR="00C40D4C">
              <w:t xml:space="preserve"> Food Safety </w:t>
            </w:r>
            <w:r>
              <w:t xml:space="preserve"> </w:t>
            </w:r>
            <w:r w:rsidR="00C40D4C">
              <w:t>Risk Assessments on new ingredients</w:t>
            </w:r>
          </w:p>
          <w:p w:rsidR="009F2F16" w:rsidRPr="009F2F16" w:rsidRDefault="002A2FEF" w:rsidP="009F2F16">
            <w:pPr>
              <w:pStyle w:val="ListParagraph"/>
              <w:numPr>
                <w:ilvl w:val="0"/>
                <w:numId w:val="4"/>
              </w:numPr>
              <w:spacing w:line="360" w:lineRule="auto"/>
              <w:ind w:left="714" w:hanging="357"/>
            </w:pPr>
            <w:r>
              <w:t>Maintain system which ensures raw material specifications are up to date and agreed / signed off by both supplier and Bradgate</w:t>
            </w:r>
          </w:p>
          <w:p w:rsidR="005C51F5" w:rsidRPr="009F2F16" w:rsidRDefault="002A2FEF" w:rsidP="009F2F16">
            <w:pPr>
              <w:pStyle w:val="ListParagraph"/>
              <w:numPr>
                <w:ilvl w:val="0"/>
                <w:numId w:val="4"/>
              </w:numPr>
              <w:spacing w:line="360" w:lineRule="auto"/>
              <w:ind w:left="714" w:hanging="357"/>
            </w:pPr>
            <w:r>
              <w:t xml:space="preserve">Co </w:t>
            </w:r>
            <w:r w:rsidR="006042E3">
              <w:t>–</w:t>
            </w:r>
            <w:r>
              <w:t>ordinate</w:t>
            </w:r>
            <w:r w:rsidR="006042E3">
              <w:t xml:space="preserve"> and participate in </w:t>
            </w:r>
            <w:r>
              <w:t xml:space="preserve">supplier </w:t>
            </w:r>
            <w:r w:rsidR="006042E3">
              <w:t>“</w:t>
            </w:r>
            <w:r>
              <w:t xml:space="preserve">sign off </w:t>
            </w:r>
            <w:r w:rsidR="006042E3">
              <w:t xml:space="preserve">“ </w:t>
            </w:r>
            <w:r>
              <w:t xml:space="preserve">meetings for new ingredients </w:t>
            </w:r>
          </w:p>
          <w:p w:rsidR="0037052C" w:rsidRDefault="002A2FEF" w:rsidP="002A2FEF">
            <w:pPr>
              <w:pStyle w:val="ListParagraph"/>
              <w:numPr>
                <w:ilvl w:val="0"/>
                <w:numId w:val="4"/>
              </w:numPr>
              <w:spacing w:line="360" w:lineRule="auto"/>
              <w:ind w:left="714" w:hanging="357"/>
              <w:rPr>
                <w:rFonts w:eastAsia="Times New Roman" w:cs="Times New Roman"/>
                <w:sz w:val="24"/>
                <w:szCs w:val="24"/>
                <w:lang w:eastAsia="en-GB"/>
              </w:rPr>
            </w:pPr>
            <w:r>
              <w:rPr>
                <w:rFonts w:eastAsia="Times New Roman" w:cs="Times New Roman"/>
                <w:sz w:val="24"/>
                <w:szCs w:val="24"/>
                <w:lang w:eastAsia="en-GB"/>
              </w:rPr>
              <w:t>Input raw material details onto Recipe Professor</w:t>
            </w:r>
          </w:p>
          <w:p w:rsidR="000C0B08" w:rsidRDefault="000C0B08" w:rsidP="002A2FEF">
            <w:pPr>
              <w:pStyle w:val="ListParagraph"/>
              <w:numPr>
                <w:ilvl w:val="0"/>
                <w:numId w:val="4"/>
              </w:numPr>
              <w:spacing w:line="360" w:lineRule="auto"/>
              <w:ind w:left="714" w:hanging="357"/>
              <w:rPr>
                <w:rFonts w:eastAsia="Times New Roman" w:cs="Times New Roman"/>
                <w:sz w:val="24"/>
                <w:szCs w:val="24"/>
                <w:lang w:eastAsia="en-GB"/>
              </w:rPr>
            </w:pPr>
            <w:r>
              <w:rPr>
                <w:rFonts w:eastAsia="Times New Roman" w:cs="Times New Roman"/>
                <w:sz w:val="24"/>
                <w:szCs w:val="24"/>
                <w:lang w:eastAsia="en-GB"/>
              </w:rPr>
              <w:t>Set up intake Specifications and Intake system for new / amended ingredients</w:t>
            </w:r>
          </w:p>
          <w:p w:rsidR="00B23E5E" w:rsidRDefault="00B23E5E" w:rsidP="002A2FEF">
            <w:pPr>
              <w:pStyle w:val="ListParagraph"/>
              <w:numPr>
                <w:ilvl w:val="0"/>
                <w:numId w:val="4"/>
              </w:numPr>
              <w:spacing w:line="360" w:lineRule="auto"/>
              <w:ind w:left="714" w:hanging="357"/>
              <w:rPr>
                <w:rFonts w:eastAsia="Times New Roman" w:cs="Times New Roman"/>
                <w:sz w:val="24"/>
                <w:szCs w:val="24"/>
                <w:lang w:eastAsia="en-GB"/>
              </w:rPr>
            </w:pPr>
            <w:r>
              <w:rPr>
                <w:rFonts w:eastAsia="Times New Roman" w:cs="Times New Roman"/>
                <w:sz w:val="24"/>
                <w:szCs w:val="24"/>
                <w:lang w:eastAsia="en-GB"/>
              </w:rPr>
              <w:t>Complete vulnerability assessments for all new raw materials</w:t>
            </w:r>
          </w:p>
          <w:p w:rsidR="002A2FEF" w:rsidRDefault="00B23E5E" w:rsidP="002A2FEF">
            <w:pPr>
              <w:pStyle w:val="ListParagraph"/>
              <w:numPr>
                <w:ilvl w:val="0"/>
                <w:numId w:val="4"/>
              </w:numPr>
              <w:spacing w:line="360" w:lineRule="auto"/>
              <w:ind w:left="714" w:hanging="357"/>
              <w:rPr>
                <w:rFonts w:eastAsia="Times New Roman" w:cs="Times New Roman"/>
                <w:sz w:val="24"/>
                <w:szCs w:val="24"/>
                <w:lang w:eastAsia="en-GB"/>
              </w:rPr>
            </w:pPr>
            <w:r>
              <w:rPr>
                <w:rFonts w:eastAsia="Times New Roman" w:cs="Times New Roman"/>
                <w:sz w:val="24"/>
                <w:szCs w:val="24"/>
                <w:lang w:eastAsia="en-GB"/>
              </w:rPr>
              <w:t>Update and maintain the relevant trackers associated with raw materials</w:t>
            </w:r>
            <w:r w:rsidR="002A2FEF">
              <w:rPr>
                <w:rFonts w:eastAsia="Times New Roman" w:cs="Times New Roman"/>
                <w:sz w:val="24"/>
                <w:szCs w:val="24"/>
                <w:lang w:eastAsia="en-GB"/>
              </w:rPr>
              <w:t xml:space="preserve"> </w:t>
            </w:r>
          </w:p>
          <w:p w:rsidR="005C2E7D" w:rsidRPr="0037052C" w:rsidRDefault="005C2E7D" w:rsidP="002A2FEF">
            <w:pPr>
              <w:pStyle w:val="ListParagraph"/>
              <w:numPr>
                <w:ilvl w:val="0"/>
                <w:numId w:val="4"/>
              </w:numPr>
              <w:spacing w:line="360" w:lineRule="auto"/>
              <w:ind w:left="714" w:hanging="357"/>
              <w:rPr>
                <w:rFonts w:eastAsia="Times New Roman" w:cs="Times New Roman"/>
                <w:sz w:val="24"/>
                <w:szCs w:val="24"/>
                <w:lang w:eastAsia="en-GB"/>
              </w:rPr>
            </w:pPr>
            <w:r>
              <w:rPr>
                <w:rFonts w:eastAsia="Times New Roman" w:cs="Times New Roman"/>
                <w:sz w:val="24"/>
                <w:szCs w:val="24"/>
                <w:lang w:eastAsia="en-GB"/>
              </w:rPr>
              <w:t>Present information during external and internal audits</w:t>
            </w:r>
          </w:p>
        </w:tc>
      </w:tr>
      <w:tr w:rsidR="00B155D0" w:rsidRPr="002925E5" w:rsidTr="00DB0C82">
        <w:trPr>
          <w:tblCellSpacing w:w="20" w:type="dxa"/>
          <w:jc w:val="center"/>
        </w:trPr>
        <w:tc>
          <w:tcPr>
            <w:tcW w:w="9155" w:type="dxa"/>
            <w:gridSpan w:val="4"/>
            <w:shd w:val="clear" w:color="auto" w:fill="F2F2F2"/>
          </w:tcPr>
          <w:p w:rsidR="00B155D0" w:rsidRPr="002925E5" w:rsidRDefault="00B155D0" w:rsidP="00B155D0">
            <w:pPr>
              <w:spacing w:after="0" w:line="240" w:lineRule="auto"/>
              <w:jc w:val="both"/>
              <w:rPr>
                <w:rFonts w:eastAsia="Times New Roman" w:cs="Calibri"/>
                <w:b/>
                <w:sz w:val="28"/>
              </w:rPr>
            </w:pPr>
            <w:r w:rsidRPr="002925E5">
              <w:rPr>
                <w:rFonts w:eastAsia="Times New Roman" w:cs="Calibri"/>
                <w:b/>
                <w:sz w:val="28"/>
              </w:rPr>
              <w:t>Person Specification</w:t>
            </w: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Qualifications</w:t>
            </w:r>
          </w:p>
        </w:tc>
        <w:tc>
          <w:tcPr>
            <w:tcW w:w="5346" w:type="dxa"/>
            <w:gridSpan w:val="2"/>
            <w:shd w:val="clear" w:color="auto" w:fill="EAF1DD"/>
          </w:tcPr>
          <w:p w:rsidR="0037052C" w:rsidRDefault="0037052C" w:rsidP="00F403D8">
            <w:pPr>
              <w:spacing w:after="0" w:line="240" w:lineRule="auto"/>
              <w:jc w:val="both"/>
              <w:rPr>
                <w:rFonts w:eastAsia="Times New Roman" w:cs="Calibri"/>
              </w:rPr>
            </w:pPr>
            <w:r>
              <w:rPr>
                <w:rFonts w:eastAsia="Times New Roman" w:cs="Calibri"/>
              </w:rPr>
              <w:t>Degree in Food related subject or equivalent job related experience</w:t>
            </w:r>
          </w:p>
          <w:p w:rsidR="0037052C" w:rsidRDefault="0037052C" w:rsidP="00F403D8">
            <w:pPr>
              <w:spacing w:after="0" w:line="240" w:lineRule="auto"/>
              <w:jc w:val="both"/>
              <w:rPr>
                <w:rFonts w:eastAsia="Times New Roman" w:cs="Calibri"/>
              </w:rPr>
            </w:pPr>
            <w:r>
              <w:rPr>
                <w:rFonts w:eastAsia="Times New Roman" w:cs="Calibri"/>
              </w:rPr>
              <w:t>Intermediate HACCP</w:t>
            </w:r>
          </w:p>
          <w:p w:rsidR="0037052C" w:rsidRPr="002925E5" w:rsidRDefault="00C40D4C" w:rsidP="00F403D8">
            <w:pPr>
              <w:spacing w:after="0" w:line="240" w:lineRule="auto"/>
              <w:jc w:val="both"/>
              <w:rPr>
                <w:rFonts w:eastAsia="Times New Roman" w:cs="Calibri"/>
              </w:rPr>
            </w:pPr>
            <w:r>
              <w:rPr>
                <w:rFonts w:eastAsia="Times New Roman" w:cs="Calibri"/>
              </w:rPr>
              <w:t xml:space="preserve">Tesco Gold Standard Specification training </w:t>
            </w:r>
          </w:p>
        </w:tc>
        <w:tc>
          <w:tcPr>
            <w:tcW w:w="1292" w:type="dxa"/>
            <w:shd w:val="clear" w:color="auto" w:fill="EAF1DD"/>
          </w:tcPr>
          <w:p w:rsidR="00B23E5E" w:rsidRDefault="00B23E5E" w:rsidP="00B23E5E">
            <w:pPr>
              <w:spacing w:after="0" w:line="260" w:lineRule="atLeast"/>
              <w:rPr>
                <w:rFonts w:eastAsia="Times New Roman" w:cs="Calibri"/>
              </w:rPr>
            </w:pPr>
            <w:r>
              <w:rPr>
                <w:rFonts w:eastAsia="Times New Roman" w:cs="Calibri"/>
              </w:rPr>
              <w:t>Essential</w:t>
            </w:r>
          </w:p>
          <w:p w:rsidR="00B23E5E" w:rsidRDefault="00B23E5E" w:rsidP="00F403D8">
            <w:pPr>
              <w:spacing w:after="0" w:line="260" w:lineRule="atLeast"/>
              <w:rPr>
                <w:rFonts w:eastAsia="Times New Roman" w:cs="Calibri"/>
              </w:rPr>
            </w:pPr>
          </w:p>
          <w:p w:rsidR="0037052C" w:rsidRDefault="00C40D4C" w:rsidP="00F403D8">
            <w:pPr>
              <w:spacing w:after="0" w:line="260" w:lineRule="atLeast"/>
              <w:rPr>
                <w:rFonts w:eastAsia="Times New Roman" w:cs="Calibri"/>
              </w:rPr>
            </w:pPr>
            <w:r>
              <w:rPr>
                <w:rFonts w:eastAsia="Times New Roman" w:cs="Calibri"/>
              </w:rPr>
              <w:t>Desirable</w:t>
            </w:r>
          </w:p>
          <w:p w:rsidR="00C40D4C" w:rsidRPr="002925E5" w:rsidRDefault="00F343E4" w:rsidP="00F403D8">
            <w:pPr>
              <w:spacing w:after="0" w:line="260" w:lineRule="atLeast"/>
              <w:rPr>
                <w:rFonts w:eastAsia="Times New Roman" w:cs="Calibri"/>
              </w:rPr>
            </w:pPr>
            <w:r>
              <w:rPr>
                <w:rFonts w:eastAsia="Times New Roman" w:cs="Calibri"/>
              </w:rPr>
              <w:t>Desirable</w:t>
            </w: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Work Experience</w:t>
            </w:r>
          </w:p>
        </w:tc>
        <w:tc>
          <w:tcPr>
            <w:tcW w:w="5346" w:type="dxa"/>
            <w:gridSpan w:val="2"/>
            <w:shd w:val="clear" w:color="auto" w:fill="EAF1DD"/>
          </w:tcPr>
          <w:p w:rsidR="0037052C" w:rsidRDefault="0037052C" w:rsidP="00F403D8">
            <w:pPr>
              <w:spacing w:after="0" w:line="260" w:lineRule="atLeast"/>
              <w:rPr>
                <w:rFonts w:eastAsia="Times New Roman" w:cs="Calibri"/>
              </w:rPr>
            </w:pPr>
            <w:r>
              <w:rPr>
                <w:rFonts w:eastAsia="Times New Roman" w:cs="Calibri"/>
              </w:rPr>
              <w:t xml:space="preserve">Chilled / </w:t>
            </w:r>
            <w:r w:rsidR="00B23E5E">
              <w:rPr>
                <w:rFonts w:eastAsia="Times New Roman" w:cs="Calibri"/>
              </w:rPr>
              <w:t xml:space="preserve">RTE / </w:t>
            </w:r>
            <w:r>
              <w:rPr>
                <w:rFonts w:eastAsia="Times New Roman" w:cs="Calibri"/>
              </w:rPr>
              <w:t>short shelf life experience</w:t>
            </w:r>
          </w:p>
          <w:p w:rsidR="0037052C" w:rsidRPr="002925E5" w:rsidRDefault="00C40D4C" w:rsidP="00F403D8">
            <w:pPr>
              <w:spacing w:after="0" w:line="260" w:lineRule="atLeast"/>
              <w:rPr>
                <w:rFonts w:eastAsia="Times New Roman" w:cs="Calibri"/>
              </w:rPr>
            </w:pPr>
            <w:r>
              <w:rPr>
                <w:rFonts w:eastAsia="Times New Roman" w:cs="Calibri"/>
              </w:rPr>
              <w:t>Raw material Specification experience across different product types</w:t>
            </w: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Desirable</w:t>
            </w:r>
          </w:p>
          <w:p w:rsidR="0037052C" w:rsidRPr="002925E5" w:rsidRDefault="0037052C" w:rsidP="00F403D8">
            <w:pPr>
              <w:spacing w:after="0" w:line="260" w:lineRule="atLeast"/>
              <w:rPr>
                <w:rFonts w:eastAsia="Times New Roman" w:cs="Calibri"/>
              </w:rPr>
            </w:pPr>
            <w:r>
              <w:rPr>
                <w:rFonts w:eastAsia="Times New Roman" w:cs="Calibri"/>
              </w:rPr>
              <w:t>Essential</w:t>
            </w:r>
          </w:p>
          <w:p w:rsidR="00C40D4C" w:rsidRDefault="00C40D4C" w:rsidP="00F403D8">
            <w:pPr>
              <w:spacing w:after="0" w:line="260" w:lineRule="atLeast"/>
              <w:rPr>
                <w:rFonts w:eastAsia="Times New Roman" w:cs="Calibri"/>
              </w:rPr>
            </w:pPr>
          </w:p>
          <w:p w:rsidR="00CF5879" w:rsidRPr="002925E5" w:rsidRDefault="00CF5879" w:rsidP="00E160A1">
            <w:pPr>
              <w:spacing w:after="0" w:line="260" w:lineRule="atLeast"/>
              <w:rPr>
                <w:rFonts w:eastAsia="Times New Roman" w:cs="Calibri"/>
              </w:rPr>
            </w:pP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Knowledge</w:t>
            </w:r>
          </w:p>
        </w:tc>
        <w:tc>
          <w:tcPr>
            <w:tcW w:w="5346" w:type="dxa"/>
            <w:gridSpan w:val="2"/>
            <w:shd w:val="clear" w:color="auto" w:fill="EAF1DD"/>
          </w:tcPr>
          <w:p w:rsidR="0037052C" w:rsidRDefault="0037052C" w:rsidP="00F403D8">
            <w:pPr>
              <w:spacing w:after="0" w:line="240" w:lineRule="auto"/>
              <w:jc w:val="both"/>
              <w:rPr>
                <w:rFonts w:eastAsia="Times New Roman" w:cs="Calibri"/>
              </w:rPr>
            </w:pPr>
            <w:r>
              <w:rPr>
                <w:rFonts w:eastAsia="Times New Roman" w:cs="Calibri"/>
              </w:rPr>
              <w:t>Food Labelling</w:t>
            </w:r>
          </w:p>
          <w:p w:rsidR="0037052C" w:rsidRDefault="0037052C" w:rsidP="00F403D8">
            <w:pPr>
              <w:spacing w:after="0" w:line="240" w:lineRule="auto"/>
              <w:jc w:val="both"/>
              <w:rPr>
                <w:rFonts w:eastAsia="Times New Roman" w:cs="Calibri"/>
              </w:rPr>
            </w:pPr>
            <w:r>
              <w:rPr>
                <w:rFonts w:eastAsia="Times New Roman" w:cs="Calibri"/>
              </w:rPr>
              <w:t>Experience with customer web portals e.g. TTL</w:t>
            </w:r>
          </w:p>
          <w:p w:rsidR="0037052C" w:rsidRDefault="0037052C" w:rsidP="00F403D8">
            <w:pPr>
              <w:spacing w:after="0" w:line="240" w:lineRule="auto"/>
              <w:jc w:val="both"/>
              <w:rPr>
                <w:rFonts w:eastAsia="Times New Roman" w:cs="Calibri"/>
              </w:rPr>
            </w:pPr>
            <w:r>
              <w:rPr>
                <w:rFonts w:eastAsia="Times New Roman" w:cs="Calibri"/>
              </w:rPr>
              <w:t>Tesco TTL experience</w:t>
            </w:r>
          </w:p>
          <w:p w:rsidR="0037052C" w:rsidRPr="002925E5" w:rsidRDefault="0037052C" w:rsidP="00F403D8">
            <w:pPr>
              <w:spacing w:after="0" w:line="240" w:lineRule="auto"/>
              <w:jc w:val="both"/>
              <w:rPr>
                <w:rFonts w:eastAsia="Times New Roman" w:cs="Calibri"/>
              </w:rPr>
            </w:pPr>
            <w:r>
              <w:rPr>
                <w:rFonts w:eastAsia="Times New Roman" w:cs="Calibri"/>
              </w:rPr>
              <w:t>Raw material risk assessments</w:t>
            </w: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Essential</w:t>
            </w:r>
          </w:p>
          <w:p w:rsidR="00B23E5E" w:rsidRPr="002925E5" w:rsidRDefault="00B23E5E" w:rsidP="00B23E5E">
            <w:pPr>
              <w:spacing w:after="0" w:line="260" w:lineRule="atLeast"/>
              <w:rPr>
                <w:rFonts w:eastAsia="Times New Roman" w:cs="Calibri"/>
              </w:rPr>
            </w:pPr>
            <w:r>
              <w:rPr>
                <w:rFonts w:eastAsia="Times New Roman" w:cs="Calibri"/>
              </w:rPr>
              <w:t>Desirable</w:t>
            </w:r>
          </w:p>
          <w:p w:rsidR="0037052C" w:rsidRPr="002925E5" w:rsidRDefault="0037052C" w:rsidP="00F403D8">
            <w:pPr>
              <w:spacing w:after="0" w:line="260" w:lineRule="atLeast"/>
              <w:rPr>
                <w:rFonts w:eastAsia="Times New Roman" w:cs="Calibri"/>
              </w:rPr>
            </w:pPr>
            <w:r>
              <w:rPr>
                <w:rFonts w:eastAsia="Times New Roman" w:cs="Calibri"/>
              </w:rPr>
              <w:t>Desirable</w:t>
            </w:r>
          </w:p>
          <w:p w:rsidR="0037052C" w:rsidRDefault="0037052C" w:rsidP="00F403D8">
            <w:pPr>
              <w:spacing w:after="0" w:line="260" w:lineRule="atLeast"/>
              <w:rPr>
                <w:rFonts w:eastAsia="Times New Roman" w:cs="Calibri"/>
              </w:rPr>
            </w:pPr>
            <w:r>
              <w:rPr>
                <w:rFonts w:eastAsia="Times New Roman" w:cs="Calibri"/>
              </w:rPr>
              <w:t>Essential</w:t>
            </w:r>
          </w:p>
          <w:p w:rsidR="0037052C" w:rsidRPr="002925E5" w:rsidRDefault="0037052C" w:rsidP="00F403D8">
            <w:pPr>
              <w:spacing w:after="0" w:line="260" w:lineRule="atLeast"/>
              <w:rPr>
                <w:rFonts w:eastAsia="Times New Roman" w:cs="Calibri"/>
              </w:rPr>
            </w:pP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Job Skills</w:t>
            </w:r>
          </w:p>
        </w:tc>
        <w:tc>
          <w:tcPr>
            <w:tcW w:w="5346" w:type="dxa"/>
            <w:gridSpan w:val="2"/>
            <w:shd w:val="clear" w:color="auto" w:fill="EAF1DD"/>
          </w:tcPr>
          <w:p w:rsidR="0037052C" w:rsidRDefault="0037052C" w:rsidP="00F403D8">
            <w:r>
              <w:t>Excellent organisational skill</w:t>
            </w:r>
          </w:p>
          <w:p w:rsidR="00CF5879" w:rsidRDefault="00CF5879" w:rsidP="00F403D8">
            <w:r>
              <w:t xml:space="preserve">Attention to Detail </w:t>
            </w:r>
          </w:p>
          <w:p w:rsidR="0037052C" w:rsidRPr="00E160A1" w:rsidRDefault="0037052C" w:rsidP="00E160A1">
            <w:r>
              <w:t xml:space="preserve">Good interpersonal / team </w:t>
            </w:r>
            <w:r w:rsidR="00CF5879">
              <w:t xml:space="preserve">working </w:t>
            </w:r>
            <w:r>
              <w:t>skill</w:t>
            </w:r>
            <w:r w:rsidR="00CF5879">
              <w:t>s</w:t>
            </w: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Essential</w:t>
            </w:r>
          </w:p>
          <w:p w:rsidR="0037052C" w:rsidRPr="002925E5" w:rsidRDefault="0037052C" w:rsidP="00F403D8">
            <w:pPr>
              <w:spacing w:after="0" w:line="260" w:lineRule="atLeast"/>
              <w:rPr>
                <w:rFonts w:eastAsia="Times New Roman" w:cs="Calibri"/>
              </w:rPr>
            </w:pPr>
          </w:p>
          <w:p w:rsidR="0037052C" w:rsidRDefault="0037052C" w:rsidP="00F403D8">
            <w:pPr>
              <w:spacing w:after="0" w:line="260" w:lineRule="atLeast"/>
              <w:rPr>
                <w:rFonts w:eastAsia="Times New Roman" w:cs="Calibri"/>
              </w:rPr>
            </w:pPr>
            <w:r>
              <w:rPr>
                <w:rFonts w:eastAsia="Times New Roman" w:cs="Calibri"/>
              </w:rPr>
              <w:t>Essential</w:t>
            </w:r>
          </w:p>
          <w:p w:rsidR="00CF5879" w:rsidRDefault="00CF5879" w:rsidP="00F403D8">
            <w:pPr>
              <w:spacing w:after="0" w:line="260" w:lineRule="atLeast"/>
              <w:rPr>
                <w:rFonts w:eastAsia="Times New Roman" w:cs="Calibri"/>
              </w:rPr>
            </w:pPr>
          </w:p>
          <w:p w:rsidR="00CF5879" w:rsidRPr="002925E5" w:rsidRDefault="00CF5879" w:rsidP="00F403D8">
            <w:pPr>
              <w:spacing w:after="0" w:line="260" w:lineRule="atLeast"/>
              <w:rPr>
                <w:rFonts w:eastAsia="Times New Roman" w:cs="Calibri"/>
              </w:rPr>
            </w:pPr>
            <w:r>
              <w:rPr>
                <w:rFonts w:eastAsia="Times New Roman" w:cs="Calibri"/>
              </w:rPr>
              <w:t>Essential</w:t>
            </w:r>
          </w:p>
        </w:tc>
      </w:tr>
      <w:tr w:rsidR="0037052C" w:rsidRPr="002925E5" w:rsidTr="00DB0C82">
        <w:trPr>
          <w:trHeight w:val="706"/>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Computer Skills</w:t>
            </w:r>
          </w:p>
        </w:tc>
        <w:tc>
          <w:tcPr>
            <w:tcW w:w="5346" w:type="dxa"/>
            <w:gridSpan w:val="2"/>
            <w:shd w:val="clear" w:color="auto" w:fill="EAF1DD"/>
          </w:tcPr>
          <w:p w:rsidR="0037052C" w:rsidRPr="002925E5" w:rsidRDefault="0037052C" w:rsidP="00F403D8">
            <w:pPr>
              <w:spacing w:after="0" w:line="240" w:lineRule="auto"/>
              <w:jc w:val="both"/>
              <w:rPr>
                <w:rFonts w:eastAsia="Times New Roman" w:cs="Calibri"/>
              </w:rPr>
            </w:pPr>
            <w:r>
              <w:rPr>
                <w:rFonts w:eastAsia="Times New Roman" w:cs="Calibri"/>
              </w:rPr>
              <w:t>Microsoft Office</w:t>
            </w: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Essential</w:t>
            </w: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Literacy and Numeracy</w:t>
            </w:r>
          </w:p>
        </w:tc>
        <w:tc>
          <w:tcPr>
            <w:tcW w:w="5346" w:type="dxa"/>
            <w:gridSpan w:val="2"/>
            <w:shd w:val="clear" w:color="auto" w:fill="EAF1DD"/>
          </w:tcPr>
          <w:p w:rsidR="0037052C" w:rsidRDefault="0037052C" w:rsidP="00F403D8">
            <w:pPr>
              <w:spacing w:after="0" w:line="260" w:lineRule="atLeast"/>
              <w:rPr>
                <w:rFonts w:eastAsia="Times New Roman" w:cs="Calibri"/>
              </w:rPr>
            </w:pPr>
            <w:r>
              <w:rPr>
                <w:rFonts w:eastAsia="Times New Roman" w:cs="Calibri"/>
              </w:rPr>
              <w:t>Competent and skilled in written and spoken English</w:t>
            </w:r>
          </w:p>
          <w:p w:rsidR="0037052C" w:rsidRDefault="0037052C" w:rsidP="00F403D8">
            <w:pPr>
              <w:spacing w:after="0" w:line="260" w:lineRule="atLeast"/>
              <w:rPr>
                <w:rFonts w:eastAsia="Times New Roman" w:cs="Calibri"/>
              </w:rPr>
            </w:pPr>
            <w:r>
              <w:rPr>
                <w:rFonts w:eastAsia="Times New Roman" w:cs="Calibri"/>
              </w:rPr>
              <w:t>Ability to incorporate numerical calculations into decision making</w:t>
            </w:r>
          </w:p>
          <w:p w:rsidR="0037052C" w:rsidRPr="002925E5" w:rsidRDefault="0037052C" w:rsidP="00F403D8">
            <w:pPr>
              <w:spacing w:after="0" w:line="260" w:lineRule="atLeast"/>
              <w:rPr>
                <w:rFonts w:eastAsia="Times New Roman" w:cs="Calibri"/>
              </w:rPr>
            </w:pP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Essential</w:t>
            </w:r>
          </w:p>
        </w:tc>
      </w:tr>
      <w:tr w:rsidR="0037052C" w:rsidRPr="002925E5" w:rsidTr="00DB0C82">
        <w:trPr>
          <w:tblCellSpacing w:w="20" w:type="dxa"/>
          <w:jc w:val="center"/>
        </w:trPr>
        <w:tc>
          <w:tcPr>
            <w:tcW w:w="2437" w:type="dxa"/>
            <w:shd w:val="clear" w:color="auto" w:fill="F2F2F2"/>
          </w:tcPr>
          <w:p w:rsidR="0037052C" w:rsidRPr="002925E5" w:rsidRDefault="0037052C" w:rsidP="00B155D0">
            <w:pPr>
              <w:spacing w:after="0" w:line="260" w:lineRule="atLeast"/>
              <w:rPr>
                <w:rFonts w:eastAsia="Times New Roman" w:cs="Calibri"/>
                <w:b/>
                <w:sz w:val="24"/>
                <w:szCs w:val="20"/>
              </w:rPr>
            </w:pPr>
            <w:r w:rsidRPr="002925E5">
              <w:rPr>
                <w:rFonts w:eastAsia="Times New Roman" w:cs="Calibri"/>
                <w:b/>
                <w:sz w:val="24"/>
                <w:szCs w:val="20"/>
              </w:rPr>
              <w:t>Management Ability</w:t>
            </w:r>
          </w:p>
        </w:tc>
        <w:tc>
          <w:tcPr>
            <w:tcW w:w="5346" w:type="dxa"/>
            <w:gridSpan w:val="2"/>
            <w:shd w:val="clear" w:color="auto" w:fill="EAF1DD"/>
          </w:tcPr>
          <w:p w:rsidR="0037052C" w:rsidRDefault="0037052C" w:rsidP="00F403D8">
            <w:pPr>
              <w:spacing w:after="0" w:line="260" w:lineRule="atLeast"/>
              <w:rPr>
                <w:rFonts w:eastAsia="Times New Roman" w:cs="Calibri"/>
              </w:rPr>
            </w:pPr>
            <w:r>
              <w:rPr>
                <w:rFonts w:eastAsia="Times New Roman" w:cs="Calibri"/>
              </w:rPr>
              <w:t>Ability to negotiate, influence and recognise others view points</w:t>
            </w:r>
          </w:p>
          <w:p w:rsidR="0037052C" w:rsidRDefault="0037052C" w:rsidP="00F403D8">
            <w:pPr>
              <w:spacing w:after="0" w:line="260" w:lineRule="atLeast"/>
              <w:rPr>
                <w:rFonts w:eastAsia="Times New Roman" w:cs="Calibri"/>
              </w:rPr>
            </w:pPr>
            <w:r>
              <w:rPr>
                <w:rFonts w:eastAsia="Times New Roman" w:cs="Calibri"/>
              </w:rPr>
              <w:t>Ability to work unsupervised and on own initiative with varied workload</w:t>
            </w:r>
          </w:p>
          <w:p w:rsidR="0037052C" w:rsidRDefault="0037052C" w:rsidP="00F403D8">
            <w:pPr>
              <w:spacing w:after="0" w:line="260" w:lineRule="atLeast"/>
              <w:rPr>
                <w:rFonts w:eastAsia="Times New Roman" w:cs="Calibri"/>
              </w:rPr>
            </w:pPr>
            <w:r>
              <w:rPr>
                <w:rFonts w:eastAsia="Times New Roman" w:cs="Calibri"/>
              </w:rPr>
              <w:t>Ability to develop effective relationships with other teams across sites</w:t>
            </w:r>
          </w:p>
          <w:p w:rsidR="0037052C" w:rsidRPr="002925E5" w:rsidRDefault="0037052C" w:rsidP="00F403D8">
            <w:pPr>
              <w:spacing w:after="0" w:line="260" w:lineRule="atLeast"/>
              <w:rPr>
                <w:rFonts w:eastAsia="Times New Roman" w:cs="Calibri"/>
              </w:rPr>
            </w:pPr>
          </w:p>
        </w:tc>
        <w:tc>
          <w:tcPr>
            <w:tcW w:w="1292" w:type="dxa"/>
            <w:shd w:val="clear" w:color="auto" w:fill="EAF1DD"/>
          </w:tcPr>
          <w:p w:rsidR="0037052C" w:rsidRPr="002925E5" w:rsidRDefault="0037052C" w:rsidP="00F403D8">
            <w:pPr>
              <w:spacing w:after="0" w:line="260" w:lineRule="atLeast"/>
              <w:rPr>
                <w:rFonts w:eastAsia="Times New Roman" w:cs="Calibri"/>
              </w:rPr>
            </w:pPr>
            <w:r>
              <w:rPr>
                <w:rFonts w:eastAsia="Times New Roman" w:cs="Calibri"/>
              </w:rPr>
              <w:t>Essential</w:t>
            </w:r>
          </w:p>
        </w:tc>
      </w:tr>
      <w:tr w:rsidR="0037052C" w:rsidRPr="00E160A1" w:rsidTr="00DB0C82">
        <w:trPr>
          <w:tblCellSpacing w:w="20" w:type="dxa"/>
          <w:jc w:val="center"/>
        </w:trPr>
        <w:tc>
          <w:tcPr>
            <w:tcW w:w="2437" w:type="dxa"/>
            <w:shd w:val="clear" w:color="auto" w:fill="F2F2F2"/>
          </w:tcPr>
          <w:p w:rsidR="0037052C" w:rsidRPr="00E160A1" w:rsidRDefault="00E160A1" w:rsidP="00B155D0">
            <w:pPr>
              <w:spacing w:after="0" w:line="260" w:lineRule="atLeast"/>
              <w:rPr>
                <w:rFonts w:eastAsia="Times New Roman" w:cs="Calibri"/>
                <w:b/>
                <w:sz w:val="24"/>
                <w:szCs w:val="20"/>
              </w:rPr>
            </w:pPr>
            <w:r w:rsidRPr="00E160A1">
              <w:rPr>
                <w:rFonts w:eastAsia="Times New Roman" w:cs="Calibri"/>
                <w:b/>
                <w:sz w:val="24"/>
                <w:szCs w:val="20"/>
              </w:rPr>
              <w:t>Circumstance</w:t>
            </w:r>
          </w:p>
        </w:tc>
        <w:tc>
          <w:tcPr>
            <w:tcW w:w="5346" w:type="dxa"/>
            <w:gridSpan w:val="2"/>
            <w:shd w:val="clear" w:color="auto" w:fill="EAF1DD"/>
          </w:tcPr>
          <w:p w:rsidR="0037052C" w:rsidRPr="00E160A1" w:rsidRDefault="0037052C" w:rsidP="00F403D8">
            <w:pPr>
              <w:spacing w:after="0" w:line="260" w:lineRule="atLeast"/>
              <w:jc w:val="both"/>
              <w:rPr>
                <w:rFonts w:eastAsia="Times New Roman" w:cs="Calibri"/>
              </w:rPr>
            </w:pPr>
            <w:r w:rsidRPr="00E160A1">
              <w:rPr>
                <w:rFonts w:eastAsia="Times New Roman" w:cs="Calibri"/>
              </w:rPr>
              <w:t>Full driving Licence required</w:t>
            </w:r>
          </w:p>
          <w:p w:rsidR="0037052C" w:rsidRPr="00E160A1" w:rsidRDefault="0037052C" w:rsidP="00F403D8">
            <w:pPr>
              <w:spacing w:after="0" w:line="260" w:lineRule="atLeast"/>
              <w:jc w:val="both"/>
              <w:rPr>
                <w:rFonts w:eastAsia="Times New Roman" w:cs="Calibri"/>
              </w:rPr>
            </w:pPr>
          </w:p>
          <w:p w:rsidR="0037052C" w:rsidRPr="00E160A1" w:rsidRDefault="0037052C" w:rsidP="00F403D8">
            <w:pPr>
              <w:spacing w:after="0" w:line="260" w:lineRule="atLeast"/>
              <w:jc w:val="both"/>
              <w:rPr>
                <w:rFonts w:eastAsia="Times New Roman" w:cs="Calibri"/>
              </w:rPr>
            </w:pPr>
            <w:r w:rsidRPr="00E160A1">
              <w:rPr>
                <w:rFonts w:eastAsia="Times New Roman" w:cs="Calibri"/>
              </w:rPr>
              <w:t>Ability to work flexibly</w:t>
            </w:r>
          </w:p>
          <w:p w:rsidR="0037052C" w:rsidRPr="00E160A1" w:rsidRDefault="0037052C" w:rsidP="00F403D8">
            <w:pPr>
              <w:spacing w:after="0" w:line="260" w:lineRule="atLeast"/>
              <w:jc w:val="both"/>
              <w:rPr>
                <w:rFonts w:eastAsia="Times New Roman" w:cs="Calibri"/>
              </w:rPr>
            </w:pPr>
          </w:p>
          <w:p w:rsidR="0037052C" w:rsidRPr="00E160A1" w:rsidRDefault="0037052C" w:rsidP="00F403D8">
            <w:pPr>
              <w:spacing w:after="0" w:line="260" w:lineRule="atLeast"/>
              <w:jc w:val="both"/>
              <w:rPr>
                <w:rFonts w:eastAsia="Times New Roman" w:cs="Calibri"/>
              </w:rPr>
            </w:pPr>
            <w:r w:rsidRPr="00E160A1">
              <w:rPr>
                <w:rFonts w:eastAsia="Times New Roman" w:cs="Calibri"/>
              </w:rPr>
              <w:t>Home to be within 30 miles of the operating site</w:t>
            </w:r>
          </w:p>
          <w:p w:rsidR="0037052C" w:rsidRPr="00E160A1" w:rsidRDefault="0037052C" w:rsidP="00F403D8">
            <w:pPr>
              <w:spacing w:after="0" w:line="260" w:lineRule="atLeast"/>
              <w:jc w:val="both"/>
              <w:rPr>
                <w:rFonts w:eastAsia="Times New Roman" w:cs="Calibri"/>
              </w:rPr>
            </w:pPr>
          </w:p>
        </w:tc>
        <w:tc>
          <w:tcPr>
            <w:tcW w:w="1292" w:type="dxa"/>
            <w:shd w:val="clear" w:color="auto" w:fill="EAF1DD"/>
          </w:tcPr>
          <w:p w:rsidR="0037052C" w:rsidRPr="00E160A1" w:rsidRDefault="0037052C" w:rsidP="00F403D8">
            <w:pPr>
              <w:spacing w:after="0" w:line="260" w:lineRule="atLeast"/>
              <w:rPr>
                <w:rFonts w:eastAsia="Times New Roman" w:cs="Calibri"/>
              </w:rPr>
            </w:pPr>
            <w:r w:rsidRPr="00E160A1">
              <w:rPr>
                <w:rFonts w:eastAsia="Times New Roman" w:cs="Calibri"/>
              </w:rPr>
              <w:t>Essential</w:t>
            </w:r>
          </w:p>
          <w:p w:rsidR="0037052C" w:rsidRPr="00E160A1" w:rsidRDefault="0037052C" w:rsidP="00F403D8">
            <w:pPr>
              <w:spacing w:after="0" w:line="260" w:lineRule="atLeast"/>
              <w:rPr>
                <w:rFonts w:eastAsia="Times New Roman" w:cs="Calibri"/>
              </w:rPr>
            </w:pPr>
          </w:p>
          <w:p w:rsidR="0037052C" w:rsidRPr="00E160A1" w:rsidRDefault="0037052C" w:rsidP="00F403D8">
            <w:pPr>
              <w:spacing w:after="0" w:line="260" w:lineRule="atLeast"/>
              <w:rPr>
                <w:rFonts w:eastAsia="Times New Roman" w:cs="Calibri"/>
              </w:rPr>
            </w:pPr>
            <w:r w:rsidRPr="00E160A1">
              <w:rPr>
                <w:rFonts w:eastAsia="Times New Roman" w:cs="Calibri"/>
              </w:rPr>
              <w:t>Essential</w:t>
            </w:r>
          </w:p>
          <w:p w:rsidR="0037052C" w:rsidRPr="00E160A1" w:rsidRDefault="0037052C" w:rsidP="00F403D8">
            <w:pPr>
              <w:spacing w:after="0" w:line="260" w:lineRule="atLeast"/>
              <w:rPr>
                <w:rFonts w:eastAsia="Times New Roman" w:cs="Calibri"/>
              </w:rPr>
            </w:pPr>
          </w:p>
          <w:p w:rsidR="0037052C" w:rsidRPr="00E160A1" w:rsidRDefault="0037052C" w:rsidP="00F403D8">
            <w:pPr>
              <w:spacing w:after="0" w:line="260" w:lineRule="atLeast"/>
              <w:rPr>
                <w:rFonts w:eastAsia="Times New Roman" w:cs="Calibri"/>
              </w:rPr>
            </w:pPr>
            <w:r w:rsidRPr="00E160A1">
              <w:rPr>
                <w:rFonts w:eastAsia="Times New Roman" w:cs="Calibri"/>
              </w:rPr>
              <w:t>Essential</w:t>
            </w:r>
          </w:p>
          <w:p w:rsidR="0037052C" w:rsidRPr="00E160A1" w:rsidRDefault="0037052C" w:rsidP="00F403D8">
            <w:pPr>
              <w:spacing w:after="0" w:line="260" w:lineRule="atLeast"/>
              <w:rPr>
                <w:rFonts w:eastAsia="Times New Roman" w:cs="Calibri"/>
              </w:rPr>
            </w:pPr>
          </w:p>
          <w:p w:rsidR="0037052C" w:rsidRPr="00E160A1" w:rsidRDefault="0037052C" w:rsidP="00F403D8">
            <w:pPr>
              <w:spacing w:after="0" w:line="260" w:lineRule="atLeast"/>
              <w:rPr>
                <w:rFonts w:eastAsia="Times New Roman" w:cs="Calibri"/>
              </w:rPr>
            </w:pPr>
          </w:p>
        </w:tc>
      </w:tr>
    </w:tbl>
    <w:p w:rsidR="00726395" w:rsidRPr="002925E5" w:rsidRDefault="00726395" w:rsidP="00E160A1"/>
    <w:sectPr w:rsidR="00726395" w:rsidRPr="002925E5" w:rsidSect="00B155D0">
      <w:headerReference w:type="default" r:id="rId9"/>
      <w:pgSz w:w="11906" w:h="16838"/>
      <w:pgMar w:top="630" w:right="836" w:bottom="1350" w:left="1440" w:header="340" w:footer="6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5F" w:rsidRDefault="00D4275F" w:rsidP="00B155D0">
      <w:pPr>
        <w:spacing w:after="0" w:line="240" w:lineRule="auto"/>
      </w:pPr>
      <w:r>
        <w:separator/>
      </w:r>
    </w:p>
  </w:endnote>
  <w:endnote w:type="continuationSeparator" w:id="0">
    <w:p w:rsidR="00D4275F" w:rsidRDefault="00D4275F" w:rsidP="00B15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5F" w:rsidRDefault="00D4275F" w:rsidP="00B155D0">
      <w:pPr>
        <w:spacing w:after="0" w:line="240" w:lineRule="auto"/>
      </w:pPr>
      <w:r>
        <w:separator/>
      </w:r>
    </w:p>
  </w:footnote>
  <w:footnote w:type="continuationSeparator" w:id="0">
    <w:p w:rsidR="00D4275F" w:rsidRDefault="00D4275F" w:rsidP="00B155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D24" w:rsidRDefault="006469D3" w:rsidP="00E160A1">
    <w:pPr>
      <w:pStyle w:val="Header"/>
      <w:jc w:val="center"/>
      <w:rPr>
        <w:color w:val="FF0000"/>
      </w:rPr>
    </w:pPr>
    <w:r>
      <w:rPr>
        <w:noProof/>
        <w:color w:val="FF0000"/>
        <w:lang w:eastAsia="en-GB"/>
      </w:rPr>
      <w:drawing>
        <wp:inline distT="0" distB="0" distL="0" distR="0" wp14:anchorId="3C431C22" wp14:editId="759B119A">
          <wp:extent cx="1952625" cy="1200150"/>
          <wp:effectExtent l="0" t="0" r="9525" b="0"/>
          <wp:docPr id="1" name="Picture 1" descr="C:\Users\elisha.carr\Desktop\Bradgat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sha.carr\Desktop\Bradgate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1200150"/>
                  </a:xfrm>
                  <a:prstGeom prst="rect">
                    <a:avLst/>
                  </a:prstGeom>
                  <a:noFill/>
                  <a:ln>
                    <a:noFill/>
                  </a:ln>
                </pic:spPr>
              </pic:pic>
            </a:graphicData>
          </a:graphic>
        </wp:inline>
      </w:drawing>
    </w:r>
  </w:p>
  <w:p w:rsidR="00B155D0" w:rsidRPr="006C73F3" w:rsidRDefault="00B155D0">
    <w:pPr>
      <w:pStyle w:val="Header"/>
      <w:rPr>
        <w:color w:val="FF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79AD"/>
    <w:multiLevelType w:val="hybridMultilevel"/>
    <w:tmpl w:val="537AFB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3E644FE0"/>
    <w:multiLevelType w:val="hybridMultilevel"/>
    <w:tmpl w:val="35FA4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64637E"/>
    <w:multiLevelType w:val="multilevel"/>
    <w:tmpl w:val="6224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9A6C4C"/>
    <w:multiLevelType w:val="singleLevel"/>
    <w:tmpl w:val="08090001"/>
    <w:lvl w:ilvl="0">
      <w:start w:val="1"/>
      <w:numFmt w:val="bullet"/>
      <w:lvlText w:val=""/>
      <w:lvlJc w:val="left"/>
      <w:pPr>
        <w:ind w:left="720" w:hanging="360"/>
      </w:pPr>
      <w:rPr>
        <w:rFonts w:ascii="Symbol" w:hAnsi="Symbol" w:hint="default"/>
      </w:rPr>
    </w:lvl>
  </w:abstractNum>
  <w:abstractNum w:abstractNumId="4">
    <w:nsid w:val="63772173"/>
    <w:multiLevelType w:val="hybridMultilevel"/>
    <w:tmpl w:val="06CC3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D0"/>
    <w:rsid w:val="00062854"/>
    <w:rsid w:val="000C0B08"/>
    <w:rsid w:val="00185375"/>
    <w:rsid w:val="00222A92"/>
    <w:rsid w:val="0026444D"/>
    <w:rsid w:val="002925E5"/>
    <w:rsid w:val="002A2FEF"/>
    <w:rsid w:val="0037052C"/>
    <w:rsid w:val="003954CE"/>
    <w:rsid w:val="003E24CD"/>
    <w:rsid w:val="003E75C9"/>
    <w:rsid w:val="00441867"/>
    <w:rsid w:val="0048342D"/>
    <w:rsid w:val="00496613"/>
    <w:rsid w:val="0055569C"/>
    <w:rsid w:val="005578D5"/>
    <w:rsid w:val="005C2E7D"/>
    <w:rsid w:val="005C51F5"/>
    <w:rsid w:val="00603789"/>
    <w:rsid w:val="006042E3"/>
    <w:rsid w:val="006469D3"/>
    <w:rsid w:val="006609F0"/>
    <w:rsid w:val="00726395"/>
    <w:rsid w:val="00786452"/>
    <w:rsid w:val="00907B39"/>
    <w:rsid w:val="00922D35"/>
    <w:rsid w:val="009A19E5"/>
    <w:rsid w:val="009A5421"/>
    <w:rsid w:val="009F2F16"/>
    <w:rsid w:val="00A2452F"/>
    <w:rsid w:val="00AE5236"/>
    <w:rsid w:val="00AF6E23"/>
    <w:rsid w:val="00B155D0"/>
    <w:rsid w:val="00B23E5E"/>
    <w:rsid w:val="00B72391"/>
    <w:rsid w:val="00C40D4C"/>
    <w:rsid w:val="00C9742B"/>
    <w:rsid w:val="00CB0475"/>
    <w:rsid w:val="00CF5879"/>
    <w:rsid w:val="00D4275F"/>
    <w:rsid w:val="00D843F6"/>
    <w:rsid w:val="00E160A1"/>
    <w:rsid w:val="00F343E4"/>
    <w:rsid w:val="00FC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D0"/>
  </w:style>
  <w:style w:type="paragraph" w:styleId="Footer">
    <w:name w:val="footer"/>
    <w:basedOn w:val="Normal"/>
    <w:link w:val="FooterChar"/>
    <w:uiPriority w:val="99"/>
    <w:unhideWhenUsed/>
    <w:rsid w:val="00B1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D0"/>
  </w:style>
  <w:style w:type="paragraph" w:styleId="BalloonText">
    <w:name w:val="Balloon Text"/>
    <w:basedOn w:val="Normal"/>
    <w:link w:val="BalloonTextChar"/>
    <w:uiPriority w:val="99"/>
    <w:semiHidden/>
    <w:unhideWhenUsed/>
    <w:rsid w:val="00B15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D0"/>
    <w:rPr>
      <w:rFonts w:ascii="Tahoma" w:hAnsi="Tahoma" w:cs="Tahoma"/>
      <w:sz w:val="16"/>
      <w:szCs w:val="16"/>
    </w:rPr>
  </w:style>
  <w:style w:type="paragraph" w:styleId="ListParagraph">
    <w:name w:val="List Paragraph"/>
    <w:basedOn w:val="Normal"/>
    <w:uiPriority w:val="34"/>
    <w:qFormat/>
    <w:rsid w:val="009A54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D0"/>
  </w:style>
  <w:style w:type="paragraph" w:styleId="Footer">
    <w:name w:val="footer"/>
    <w:basedOn w:val="Normal"/>
    <w:link w:val="FooterChar"/>
    <w:uiPriority w:val="99"/>
    <w:unhideWhenUsed/>
    <w:rsid w:val="00B15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D0"/>
  </w:style>
  <w:style w:type="paragraph" w:styleId="BalloonText">
    <w:name w:val="Balloon Text"/>
    <w:basedOn w:val="Normal"/>
    <w:link w:val="BalloonTextChar"/>
    <w:uiPriority w:val="99"/>
    <w:semiHidden/>
    <w:unhideWhenUsed/>
    <w:rsid w:val="00B15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D0"/>
    <w:rPr>
      <w:rFonts w:ascii="Tahoma" w:hAnsi="Tahoma" w:cs="Tahoma"/>
      <w:sz w:val="16"/>
      <w:szCs w:val="16"/>
    </w:rPr>
  </w:style>
  <w:style w:type="paragraph" w:styleId="ListParagraph">
    <w:name w:val="List Paragraph"/>
    <w:basedOn w:val="Normal"/>
    <w:uiPriority w:val="34"/>
    <w:qFormat/>
    <w:rsid w:val="009A54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5402">
      <w:bodyDiv w:val="1"/>
      <w:marLeft w:val="0"/>
      <w:marRight w:val="0"/>
      <w:marTop w:val="0"/>
      <w:marBottom w:val="0"/>
      <w:divBdr>
        <w:top w:val="none" w:sz="0" w:space="0" w:color="auto"/>
        <w:left w:val="none" w:sz="0" w:space="0" w:color="auto"/>
        <w:bottom w:val="none" w:sz="0" w:space="0" w:color="auto"/>
        <w:right w:val="none" w:sz="0" w:space="0" w:color="auto"/>
      </w:divBdr>
    </w:div>
    <w:div w:id="1526822841">
      <w:bodyDiv w:val="1"/>
      <w:marLeft w:val="0"/>
      <w:marRight w:val="0"/>
      <w:marTop w:val="0"/>
      <w:marBottom w:val="0"/>
      <w:divBdr>
        <w:top w:val="none" w:sz="0" w:space="0" w:color="auto"/>
        <w:left w:val="none" w:sz="0" w:space="0" w:color="auto"/>
        <w:bottom w:val="none" w:sz="0" w:space="0" w:color="auto"/>
        <w:right w:val="none" w:sz="0" w:space="0" w:color="auto"/>
      </w:divBdr>
      <w:divsChild>
        <w:div w:id="860438061">
          <w:marLeft w:val="0"/>
          <w:marRight w:val="0"/>
          <w:marTop w:val="0"/>
          <w:marBottom w:val="0"/>
          <w:divBdr>
            <w:top w:val="none" w:sz="0" w:space="0" w:color="auto"/>
            <w:left w:val="none" w:sz="0" w:space="0" w:color="auto"/>
            <w:bottom w:val="none" w:sz="0" w:space="0" w:color="auto"/>
            <w:right w:val="none" w:sz="0" w:space="0" w:color="auto"/>
          </w:divBdr>
          <w:divsChild>
            <w:div w:id="247427828">
              <w:marLeft w:val="0"/>
              <w:marRight w:val="0"/>
              <w:marTop w:val="0"/>
              <w:marBottom w:val="0"/>
              <w:divBdr>
                <w:top w:val="none" w:sz="0" w:space="0" w:color="auto"/>
                <w:left w:val="none" w:sz="0" w:space="0" w:color="auto"/>
                <w:bottom w:val="none" w:sz="0" w:space="0" w:color="auto"/>
                <w:right w:val="none" w:sz="0" w:space="0" w:color="auto"/>
              </w:divBdr>
              <w:divsChild>
                <w:div w:id="493182803">
                  <w:marLeft w:val="0"/>
                  <w:marRight w:val="0"/>
                  <w:marTop w:val="0"/>
                  <w:marBottom w:val="0"/>
                  <w:divBdr>
                    <w:top w:val="none" w:sz="0" w:space="0" w:color="auto"/>
                    <w:left w:val="none" w:sz="0" w:space="0" w:color="auto"/>
                    <w:bottom w:val="none" w:sz="0" w:space="0" w:color="auto"/>
                    <w:right w:val="none" w:sz="0" w:space="0" w:color="auto"/>
                  </w:divBdr>
                  <w:divsChild>
                    <w:div w:id="211044021">
                      <w:marLeft w:val="0"/>
                      <w:marRight w:val="0"/>
                      <w:marTop w:val="0"/>
                      <w:marBottom w:val="0"/>
                      <w:divBdr>
                        <w:top w:val="none" w:sz="0" w:space="0" w:color="auto"/>
                        <w:left w:val="none" w:sz="0" w:space="0" w:color="auto"/>
                        <w:bottom w:val="none" w:sz="0" w:space="0" w:color="auto"/>
                        <w:right w:val="none" w:sz="0" w:space="0" w:color="auto"/>
                      </w:divBdr>
                      <w:divsChild>
                        <w:div w:id="550113992">
                          <w:marLeft w:val="0"/>
                          <w:marRight w:val="0"/>
                          <w:marTop w:val="0"/>
                          <w:marBottom w:val="0"/>
                          <w:divBdr>
                            <w:top w:val="none" w:sz="0" w:space="0" w:color="auto"/>
                            <w:left w:val="none" w:sz="0" w:space="0" w:color="auto"/>
                            <w:bottom w:val="none" w:sz="0" w:space="0" w:color="auto"/>
                            <w:right w:val="none" w:sz="0" w:space="0" w:color="auto"/>
                          </w:divBdr>
                          <w:divsChild>
                            <w:div w:id="1150973868">
                              <w:marLeft w:val="0"/>
                              <w:marRight w:val="0"/>
                              <w:marTop w:val="0"/>
                              <w:marBottom w:val="0"/>
                              <w:divBdr>
                                <w:top w:val="none" w:sz="0" w:space="0" w:color="auto"/>
                                <w:left w:val="none" w:sz="0" w:space="0" w:color="auto"/>
                                <w:bottom w:val="none" w:sz="0" w:space="0" w:color="auto"/>
                                <w:right w:val="none" w:sz="0" w:space="0" w:color="auto"/>
                              </w:divBdr>
                              <w:divsChild>
                                <w:div w:id="5841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966742">
      <w:bodyDiv w:val="1"/>
      <w:marLeft w:val="0"/>
      <w:marRight w:val="0"/>
      <w:marTop w:val="0"/>
      <w:marBottom w:val="0"/>
      <w:divBdr>
        <w:top w:val="none" w:sz="0" w:space="0" w:color="auto"/>
        <w:left w:val="none" w:sz="0" w:space="0" w:color="auto"/>
        <w:bottom w:val="none" w:sz="0" w:space="0" w:color="auto"/>
        <w:right w:val="none" w:sz="0" w:space="0" w:color="auto"/>
      </w:divBdr>
      <w:divsChild>
        <w:div w:id="2127842422">
          <w:marLeft w:val="0"/>
          <w:marRight w:val="0"/>
          <w:marTop w:val="0"/>
          <w:marBottom w:val="0"/>
          <w:divBdr>
            <w:top w:val="none" w:sz="0" w:space="0" w:color="auto"/>
            <w:left w:val="none" w:sz="0" w:space="0" w:color="auto"/>
            <w:bottom w:val="none" w:sz="0" w:space="0" w:color="auto"/>
            <w:right w:val="none" w:sz="0" w:space="0" w:color="auto"/>
          </w:divBdr>
          <w:divsChild>
            <w:div w:id="92241105">
              <w:marLeft w:val="0"/>
              <w:marRight w:val="0"/>
              <w:marTop w:val="0"/>
              <w:marBottom w:val="0"/>
              <w:divBdr>
                <w:top w:val="none" w:sz="0" w:space="0" w:color="auto"/>
                <w:left w:val="none" w:sz="0" w:space="0" w:color="auto"/>
                <w:bottom w:val="none" w:sz="0" w:space="0" w:color="auto"/>
                <w:right w:val="none" w:sz="0" w:space="0" w:color="auto"/>
              </w:divBdr>
              <w:divsChild>
                <w:div w:id="2047291619">
                  <w:marLeft w:val="0"/>
                  <w:marRight w:val="0"/>
                  <w:marTop w:val="0"/>
                  <w:marBottom w:val="0"/>
                  <w:divBdr>
                    <w:top w:val="none" w:sz="0" w:space="0" w:color="auto"/>
                    <w:left w:val="none" w:sz="0" w:space="0" w:color="auto"/>
                    <w:bottom w:val="none" w:sz="0" w:space="0" w:color="auto"/>
                    <w:right w:val="none" w:sz="0" w:space="0" w:color="auto"/>
                  </w:divBdr>
                  <w:divsChild>
                    <w:div w:id="32854518">
                      <w:marLeft w:val="0"/>
                      <w:marRight w:val="0"/>
                      <w:marTop w:val="0"/>
                      <w:marBottom w:val="0"/>
                      <w:divBdr>
                        <w:top w:val="none" w:sz="0" w:space="0" w:color="auto"/>
                        <w:left w:val="none" w:sz="0" w:space="0" w:color="auto"/>
                        <w:bottom w:val="none" w:sz="0" w:space="0" w:color="auto"/>
                        <w:right w:val="none" w:sz="0" w:space="0" w:color="auto"/>
                      </w:divBdr>
                      <w:divsChild>
                        <w:div w:id="1117870076">
                          <w:marLeft w:val="0"/>
                          <w:marRight w:val="0"/>
                          <w:marTop w:val="0"/>
                          <w:marBottom w:val="0"/>
                          <w:divBdr>
                            <w:top w:val="none" w:sz="0" w:space="0" w:color="auto"/>
                            <w:left w:val="none" w:sz="0" w:space="0" w:color="auto"/>
                            <w:bottom w:val="none" w:sz="0" w:space="0" w:color="auto"/>
                            <w:right w:val="none" w:sz="0" w:space="0" w:color="auto"/>
                          </w:divBdr>
                          <w:divsChild>
                            <w:div w:id="1615361347">
                              <w:marLeft w:val="0"/>
                              <w:marRight w:val="0"/>
                              <w:marTop w:val="0"/>
                              <w:marBottom w:val="0"/>
                              <w:divBdr>
                                <w:top w:val="none" w:sz="0" w:space="0" w:color="auto"/>
                                <w:left w:val="none" w:sz="0" w:space="0" w:color="auto"/>
                                <w:bottom w:val="none" w:sz="0" w:space="0" w:color="auto"/>
                                <w:right w:val="none" w:sz="0" w:space="0" w:color="auto"/>
                              </w:divBdr>
                              <w:divsChild>
                                <w:div w:id="141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76A6B-1B7D-402C-9432-6079E68E5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Keers</dc:creator>
  <cp:lastModifiedBy>Vicky Lane</cp:lastModifiedBy>
  <cp:revision>3</cp:revision>
  <cp:lastPrinted>2014-05-12T10:56:00Z</cp:lastPrinted>
  <dcterms:created xsi:type="dcterms:W3CDTF">2017-03-06T09:37:00Z</dcterms:created>
  <dcterms:modified xsi:type="dcterms:W3CDTF">2017-03-06T09:39:00Z</dcterms:modified>
</cp:coreProperties>
</file>