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dds" ContentType="image/vnd.ms-dds"/>
  <Default Extension="heic" ContentType="image/heic"/>
  <Default Extension="svg" ContentType="image/svg+xml"/>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oter000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 Id="rId00004" Type="http://schemas.openxmlformats.org/officeDocument/2006/relationships/custom-properties" Target="docProps/custom.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background w:color="FFFFFF"/>
  <w:body>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sz w:val="22"/>
          <w:szCs w:val="22"/>
          <w:lang w:val="en-GB" w:eastAsia="en-GB" w:bidi="en-GB"/>
        </w:rPr>
      </w:pPr>
      <w:r>
        <w:rPr>
          <w:rFonts w:ascii="Arial" w:hAnsi="Arial" w:eastAsia="Arial" w:cs="Arial"/>
          <w:sz w:val="22"/>
          <w:szCs w:val="22"/>
          <w:lang w:val="en-GB" w:eastAsia="en-GB" w:bidi="en-GB"/>
        </w:rPr>
        <w:drawing>
          <wp:inline distT="0" distB="0" distL="0" distR="0">
            <wp:extent cx="2231390" cy="1065530"/>
            <wp:docPr id="1" name="image2.png"/>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6"/>
                    <a:stretch>
                      <a:fillRect/>
                    </a:stretch>
                  </pic:blipFill>
                  <pic:spPr>
                    <a:xfrm>
                      <a:off x="0" y="0"/>
                      <a:ext cx="2231390" cy="1065530"/>
                    </a:xfrm>
                    <a:prstGeom prst="rect">
                      <a:avLst/>
                    </a:prstGeom>
                  </pic:spPr>
                </pic:pic>
              </a:graphicData>
            </a:graphic>
          </wp:inline>
        </w:drawing>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sz w:val="22"/>
          <w:szCs w:val="22"/>
          <w:lang w:val="en-GB" w:eastAsia="en-GB" w:bidi="en-GB"/>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none"/>
          <w:insideV w:val="none"/>
        </w:tblBorders>
        <w:tblLayout w:type="fixed"/>
        <w:tblCellMar>
          <w:top w:w="0" w:type="dxa"/>
          <w:left w:w="115" w:type="dxa"/>
          <w:bottom w:w="0" w:type="dxa"/>
          <w:right w:w="115" w:type="dxa"/>
        </w:tblCellMar>
      </w:tblPr>
      <w:tblGrid>
        <w:gridCol w:w="10207"/>
      </w:tblGrid>
      <w:tr>
        <w:trPr>
          <w:trHeight w:val="220" w:hRule="atLeast"/>
        </w:trPr>
        <w:tc>
          <w:tcPr>
            <w:tcW w:w="10207" w:type="dxa"/>
            <w:tcBorders>
              <w:bottom w:val="single" w:sz="4" w:space="0" w:color="000000"/>
            </w:tcBorders>
            <w:shd w:val="clear" w:color="auto" w:fill="988445"/>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sz w:val="22"/>
                <w:szCs w:val="22"/>
                <w:lang w:val="en-GB" w:eastAsia="en-GB" w:bidi="en-GB"/>
              </w:rPr>
            </w:pPr>
            <w:r>
              <w:rPr>
                <w:rFonts w:ascii="Arial" w:hAnsi="Arial" w:eastAsia="Arial" w:cs="Arial"/>
                <w:color w:val="FFFFFF"/>
                <w:sz w:val="22"/>
                <w:szCs w:val="22"/>
                <w:lang w:val="en-GB" w:eastAsia="en-GB" w:bidi="en-GB"/>
              </w:rPr>
              <w:t xml:space="preserve">	ROLE PROFILE</w:t>
            </w:r>
            <w:r>
              <w:rPr>
                <w:rFonts w:ascii="Arial" w:hAnsi="Arial" w:eastAsia="Arial" w:cs="Arial"/>
                <w:b/>
                <w:bCs/>
                <w:color w:val="FFFFFF"/>
                <w:sz w:val="22"/>
                <w:szCs w:val="22"/>
                <w:lang w:val="en-GB" w:eastAsia="en-GB" w:bidi="en-GB"/>
              </w:rPr>
              <w:t xml:space="preserve"> </w:t>
            </w:r>
          </w:p>
        </w:tc>
      </w:tr>
    </w:tbl>
    <w:tbl>
      <w:tblPr>
        <w:tblW w:w="0" w:type="auto"/>
        <w:jc w:val="left"/>
        <w:tblInd w:w="115" w:type="dxa"/>
        <w:tblBorders>
          <w:top w:val="single" w:sz="4" w:space="0" w:color="000000"/>
          <w:left w:val="single" w:sz="4" w:space="0" w:color="000000"/>
          <w:bottom w:val="single" w:sz="4" w:space="0" w:color="000000"/>
          <w:right w:val="single" w:sz="4" w:space="0" w:color="000000"/>
          <w:insideH w:val="none"/>
          <w:insideV w:val="single" w:sz="4" w:space="0" w:color="000000"/>
        </w:tblBorders>
        <w:tblLayout w:type="fixed"/>
        <w:tblCellMar>
          <w:top w:w="0" w:type="dxa"/>
          <w:left w:w="115" w:type="dxa"/>
          <w:bottom w:w="0" w:type="dxa"/>
          <w:right w:w="115" w:type="dxa"/>
        </w:tblCellMar>
      </w:tblPr>
      <w:tblGrid>
        <w:gridCol w:w="2565"/>
        <w:gridCol w:w="4240"/>
        <w:gridCol w:w="1701"/>
        <w:gridCol w:w="1701"/>
      </w:tblGrid>
      <w:tr>
        <w:trPr>
          <w:trHeight w:val="280" w:hRule="atLeast"/>
        </w:trPr>
        <w:tc>
          <w:tcPr>
            <w:tcW w:w="2565" w:type="dxa"/>
            <w:tcBorders>
              <w:top w:val="single" w:sz="4" w:space="0" w:color="000000"/>
              <w:bottom w:val="single" w:sz="4" w:space="0" w:color="000000"/>
            </w:tcBorders>
            <w:shd w:val="clear" w:color="auto" w:fill="FFFDEE"/>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2"/>
                <w:szCs w:val="22"/>
                <w:lang w:val="en-GB" w:eastAsia="en-GB" w:bidi="en-GB"/>
              </w:rPr>
            </w:pPr>
            <w:r>
              <w:rPr>
                <w:rFonts w:ascii="Arial" w:hAnsi="Arial" w:eastAsia="Arial" w:cs="Arial"/>
                <w:sz w:val="22"/>
                <w:szCs w:val="22"/>
                <w:lang w:val="en-GB" w:eastAsia="en-GB" w:bidi="en-GB"/>
              </w:rPr>
              <w:t xml:space="preserve">Job title</w:t>
            </w:r>
          </w:p>
        </w:tc>
        <w:tc>
          <w:tcPr>
            <w:tcW w:w="4240" w:type="dxa"/>
            <w:tcBorders>
              <w:top w:val="single" w:sz="4" w:space="0" w:color="000000"/>
              <w:bottom w:val="single" w:sz="4" w:space="0" w:color="000000"/>
            </w:tcBorders>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2"/>
                <w:szCs w:val="22"/>
                <w:lang w:val="en-GB" w:eastAsia="en-GB" w:bidi="en-GB"/>
              </w:rPr>
            </w:pPr>
            <w:r>
              <w:rPr>
                <w:rFonts w:ascii="Arial" w:hAnsi="Arial" w:eastAsia="Arial" w:cs="Arial"/>
                <w:sz w:val="22"/>
                <w:szCs w:val="22"/>
                <w:lang w:val="en-GB" w:eastAsia="en-GB" w:bidi="en-GB"/>
              </w:rPr>
              <w:t xml:space="preserve">Materials Planning Manager</w:t>
            </w:r>
          </w:p>
        </w:tc>
        <w:tc>
          <w:tcPr>
            <w:tcW w:w="1701" w:type="dxa"/>
            <w:tcBorders>
              <w:top w:val="single" w:sz="4" w:space="0" w:color="000000"/>
              <w:bottom w:val="single" w:sz="4" w:space="0" w:color="000000"/>
            </w:tcBorders>
            <w:shd w:val="clear" w:color="auto" w:fill="FFFDEE"/>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sz w:val="22"/>
                <w:szCs w:val="22"/>
                <w:lang w:val="en-GB" w:eastAsia="en-GB" w:bidi="en-GB"/>
              </w:rPr>
            </w:pPr>
            <w:r>
              <w:rPr>
                <w:rFonts w:ascii="Arial" w:hAnsi="Arial" w:eastAsia="Arial" w:cs="Arial"/>
                <w:sz w:val="22"/>
                <w:szCs w:val="22"/>
                <w:lang w:val="en-GB" w:eastAsia="en-GB" w:bidi="en-GB"/>
              </w:rPr>
              <w:t xml:space="preserve">Date</w:t>
            </w:r>
          </w:p>
        </w:tc>
        <w:tc>
          <w:tcPr>
            <w:tcW w:w="1701" w:type="dxa"/>
            <w:tcBorders>
              <w:top w:val="single" w:sz="4" w:space="0" w:color="000000"/>
              <w:bottom w:val="single" w:sz="4" w:space="0" w:color="000000"/>
            </w:tcBorders>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2"/>
                <w:szCs w:val="22"/>
                <w:lang w:val="en-GB" w:eastAsia="en-GB" w:bidi="en-GB"/>
              </w:rPr>
            </w:pPr>
            <w:r>
              <w:rPr>
                <w:rFonts w:ascii="Arial" w:hAnsi="Arial" w:eastAsia="Arial" w:cs="Arial"/>
                <w:sz w:val="22"/>
                <w:szCs w:val="22"/>
                <w:lang w:val="en-GB" w:eastAsia="en-GB" w:bidi="en-GB"/>
              </w:rPr>
              <w:t xml:space="preserve">2024</w:t>
            </w:r>
          </w:p>
        </w:tc>
      </w:tr>
    </w:tbl>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15" w:type="dxa"/>
          <w:bottom w:w="0" w:type="dxa"/>
          <w:right w:w="115" w:type="dxa"/>
        </w:tblCellMar>
      </w:tblPr>
      <w:tblGrid>
        <w:gridCol w:w="2565"/>
        <w:gridCol w:w="7642"/>
      </w:tblGrid>
      <w:tr>
        <w:trPr>
          <w:trHeight w:val="260" w:hRule="atLeast"/>
        </w:trPr>
        <w:tc>
          <w:tcPr>
            <w:tcW w:w="2565" w:type="dxa"/>
            <w:tcBorders>
              <w:top w:val="single" w:sz="4" w:space="0" w:color="000000"/>
            </w:tcBorders>
            <w:shd w:val="clear" w:color="auto" w:fill="FFFDEE"/>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2"/>
                <w:szCs w:val="22"/>
                <w:lang w:val="en-GB" w:eastAsia="en-GB" w:bidi="en-GB"/>
              </w:rPr>
            </w:pPr>
            <w:r>
              <w:rPr>
                <w:rFonts w:ascii="Arial" w:hAnsi="Arial" w:eastAsia="Arial" w:cs="Arial"/>
                <w:sz w:val="22"/>
                <w:szCs w:val="22"/>
                <w:lang w:val="en-GB" w:eastAsia="en-GB" w:bidi="en-GB"/>
              </w:rPr>
              <w:t xml:space="preserve">Business</w:t>
            </w:r>
          </w:p>
        </w:tc>
        <w:tc>
          <w:tcPr>
            <w:tcW w:w="7642" w:type="dxa"/>
            <w:tcBorders>
              <w:top w:val="single" w:sz="4" w:space="0" w:color="000000"/>
            </w:tcBorders>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2"/>
                <w:szCs w:val="22"/>
                <w:lang w:val="en-GB" w:eastAsia="en-GB" w:bidi="en-GB"/>
              </w:rPr>
            </w:pPr>
          </w:p>
        </w:tc>
      </w:tr>
      <w:tr>
        <w:tc>
          <w:tcPr>
            <w:tcW w:w="2565" w:type="dxa"/>
            <w:shd w:val="clear" w:color="auto" w:fill="FFFDEE"/>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2"/>
                <w:szCs w:val="22"/>
                <w:lang w:val="en-GB" w:eastAsia="en-GB" w:bidi="en-GB"/>
              </w:rPr>
            </w:pPr>
            <w:r>
              <w:rPr>
                <w:rFonts w:ascii="Arial" w:hAnsi="Arial" w:eastAsia="Arial" w:cs="Arial"/>
                <w:sz w:val="22"/>
                <w:szCs w:val="22"/>
                <w:lang w:val="en-GB" w:eastAsia="en-GB" w:bidi="en-GB"/>
              </w:rPr>
              <w:t xml:space="preserve">Department</w:t>
            </w:r>
          </w:p>
        </w:tc>
        <w:tc>
          <w:tcPr>
            <w:tcW w:w="7642"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2"/>
                <w:szCs w:val="22"/>
                <w:lang w:val="en-GB" w:eastAsia="en-GB" w:bidi="en-GB"/>
              </w:rPr>
            </w:pPr>
            <w:r>
              <w:rPr>
                <w:rFonts w:ascii="Arial" w:hAnsi="Arial" w:eastAsia="Arial" w:cs="Arial"/>
                <w:sz w:val="22"/>
                <w:szCs w:val="22"/>
                <w:lang w:val="en-GB" w:eastAsia="en-GB" w:bidi="en-GB"/>
              </w:rPr>
              <w:t xml:space="preserve">Supply Chain</w:t>
            </w:r>
          </w:p>
        </w:tc>
      </w:tr>
      <w:tr>
        <w:trPr>
          <w:trHeight w:val="280" w:hRule="atLeast"/>
        </w:trPr>
        <w:tc>
          <w:tcPr>
            <w:tcW w:w="2565" w:type="dxa"/>
            <w:tcBorders>
              <w:bottom w:val="single" w:sz="4" w:space="0" w:color="000000"/>
            </w:tcBorders>
            <w:shd w:val="clear" w:color="auto" w:fill="FFFDEE"/>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2"/>
                <w:szCs w:val="22"/>
                <w:lang w:val="en-GB" w:eastAsia="en-GB" w:bidi="en-GB"/>
              </w:rPr>
            </w:pPr>
            <w:r>
              <w:rPr>
                <w:rFonts w:ascii="Arial" w:hAnsi="Arial" w:eastAsia="Arial" w:cs="Arial"/>
                <w:sz w:val="22"/>
                <w:szCs w:val="22"/>
                <w:lang w:val="en-GB" w:eastAsia="en-GB" w:bidi="en-GB"/>
              </w:rPr>
              <w:t xml:space="preserve">Location</w:t>
            </w:r>
          </w:p>
        </w:tc>
        <w:tc>
          <w:tcPr>
            <w:tcW w:w="7642" w:type="dxa"/>
            <w:tcBorders>
              <w:bottom w:val="single" w:sz="4" w:space="0" w:color="000000"/>
            </w:tcBorders>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2"/>
                <w:szCs w:val="22"/>
                <w:lang w:val="en-GB" w:eastAsia="en-GB" w:bidi="en-GB"/>
              </w:rPr>
            </w:pPr>
          </w:p>
        </w:tc>
      </w:tr>
    </w:tbl>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none"/>
        </w:tblBorders>
        <w:tblLayout w:type="fixed"/>
        <w:tblCellMar>
          <w:top w:w="0" w:type="dxa"/>
          <w:left w:w="115" w:type="dxa"/>
          <w:bottom w:w="0" w:type="dxa"/>
          <w:right w:w="115" w:type="dxa"/>
        </w:tblCellMar>
      </w:tblPr>
      <w:tblGrid>
        <w:gridCol w:w="10207"/>
      </w:tblGrid>
      <w:tr>
        <w:tc>
          <w:tcPr>
            <w:tcW w:w="10207" w:type="dxa"/>
            <w:tcBorders>
              <w:top w:val="single" w:sz="4" w:space="0" w:color="000000"/>
            </w:tcBorders>
            <w:shd w:val="clear" w:color="auto" w:fill="988445"/>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sz w:val="22"/>
                <w:szCs w:val="22"/>
                <w:lang w:val="en-GB" w:eastAsia="en-GB" w:bidi="en-GB"/>
              </w:rPr>
            </w:pPr>
            <w:r>
              <w:rPr>
                <w:rFonts w:ascii="Arial" w:hAnsi="Arial" w:eastAsia="Arial" w:cs="Arial"/>
                <w:color w:val="FFFFFF"/>
                <w:sz w:val="22"/>
                <w:szCs w:val="22"/>
                <w:lang w:val="en-GB" w:eastAsia="en-GB" w:bidi="en-GB"/>
              </w:rPr>
              <w:t xml:space="preserve">ROLE SUMMARY </w:t>
            </w:r>
          </w:p>
        </w:tc>
      </w:tr>
      <w:tr>
        <w:trPr>
          <w:trHeight w:val="940" w:hRule="atLeast"/>
        </w:trPr>
        <w:tc>
          <w:tcPr>
            <w:tcW w:w="10207" w:type="dxa"/>
            <w:shd w:val="clear" w:color="auto" w:fill="auto"/>
            <w:vAlign w:val="top"/>
          </w:tcPr>
          <w:p>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lang w:val="en-US" w:eastAsia="en-US" w:bidi="en-US"/>
              </w:rPr>
            </w:pPr>
            <w:r>
              <w:rPr>
                <w:b w:val="off"/>
                <w:bCs w:val="off"/>
                <w:i w:val="off"/>
                <w:iCs w:val="off"/>
                <w:sz w:val="20"/>
                <w:szCs w:val="20"/>
                <w:lang w:val="en-US" w:eastAsia="en-US" w:bidi="en-US"/>
              </w:rPr>
              <w:t xml:space="preserve">To manage the material flow through the manufacturing process through a team of material planners, ensuring OTIF for all plans.  To manage all material activity relating to launch and delist and manage stock control teams to ensure accuracy.</w:t>
            </w:r>
          </w:p>
        </w:tc>
      </w:tr>
      <w:tr>
        <w:trPr>
          <w:trHeight w:val="300" w:hRule="atLeast"/>
        </w:trPr>
        <w:tc>
          <w:tcPr>
            <w:tcW w:w="10207" w:type="dxa"/>
            <w:tcBorders>
              <w:bottom w:val="single" w:sz="4" w:space="0" w:color="000000"/>
            </w:tcBorders>
            <w:shd w:val="clear" w:color="auto" w:fill="988445"/>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sz w:val="22"/>
                <w:szCs w:val="22"/>
                <w:lang w:val="en-GB" w:eastAsia="en-GB" w:bidi="en-GB"/>
              </w:rPr>
            </w:pPr>
            <w:r>
              <w:rPr>
                <w:rFonts w:ascii="Arial" w:hAnsi="Arial" w:eastAsia="Arial" w:cs="Arial"/>
                <w:color w:val="FFFFFF"/>
                <w:sz w:val="22"/>
                <w:szCs w:val="22"/>
                <w:lang w:val="en-GB" w:eastAsia="en-GB" w:bidi="en-GB"/>
              </w:rPr>
              <w:t xml:space="preserve">REPORTING STRUCTURE</w:t>
            </w:r>
          </w:p>
        </w:tc>
      </w:tr>
    </w:tbl>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15" w:type="dxa"/>
          <w:bottom w:w="0" w:type="dxa"/>
          <w:right w:w="115" w:type="dxa"/>
        </w:tblCellMar>
      </w:tblPr>
      <w:tblGrid>
        <w:gridCol w:w="2565"/>
        <w:gridCol w:w="7642"/>
      </w:tblGrid>
      <w:tr>
        <w:trPr>
          <w:trHeight w:val="80" w:hRule="atLeast"/>
        </w:trPr>
        <w:tc>
          <w:tcPr>
            <w:tcW w:w="2565" w:type="dxa"/>
            <w:tcBorders>
              <w:top w:val="single" w:sz="4" w:space="0" w:color="000000"/>
            </w:tcBorders>
            <w:shd w:val="clear" w:color="auto" w:fill="FFFDEE"/>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40"/>
              <w:rPr>
                <w:rFonts w:ascii="Arial" w:hAnsi="Arial" w:eastAsia="Arial" w:cs="Arial"/>
                <w:lang w:val="en-GB" w:eastAsia="en-GB" w:bidi="en-GB"/>
              </w:rPr>
            </w:pPr>
            <w:r>
              <w:rPr>
                <w:rFonts w:ascii="Arial" w:hAnsi="Arial" w:eastAsia="Arial" w:cs="Arial"/>
                <w:lang w:val="en-GB" w:eastAsia="en-GB" w:bidi="en-GB"/>
              </w:rPr>
              <w:t xml:space="preserve">Reports to</w:t>
            </w:r>
          </w:p>
        </w:tc>
        <w:tc>
          <w:tcPr>
            <w:tcW w:w="7642" w:type="dxa"/>
            <w:tcBorders>
              <w:top w:val="single" w:sz="4" w:space="0" w:color="000000"/>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rPr>
                <w:rFonts w:ascii="Arial" w:hAnsi="Arial" w:eastAsia="Arial" w:cs="Arial"/>
                <w:lang w:val="en-GB" w:eastAsia="en-GB" w:bidi="en-GB"/>
              </w:rPr>
            </w:pPr>
            <w:r>
              <w:rPr>
                <w:rFonts w:ascii="Arial" w:hAnsi="Arial" w:eastAsia="Arial" w:cs="Arial"/>
                <w:lang w:val="en-GB" w:eastAsia="en-GB" w:bidi="en-GB"/>
              </w:rPr>
              <w:t xml:space="preserve">Supply Chain Manager</w:t>
            </w:r>
          </w:p>
        </w:tc>
      </w:tr>
      <w:tr>
        <w:trPr>
          <w:trHeight w:val="120" w:hRule="atLeast"/>
        </w:trPr>
        <w:tc>
          <w:tcPr>
            <w:tcW w:w="2565" w:type="dxa"/>
            <w:shd w:val="clear" w:color="auto" w:fill="FFFDEE"/>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40"/>
              <w:rPr>
                <w:rFonts w:ascii="Arial" w:hAnsi="Arial" w:eastAsia="Arial" w:cs="Arial"/>
                <w:lang w:val="en-GB" w:eastAsia="en-GB" w:bidi="en-GB"/>
              </w:rPr>
            </w:pPr>
            <w:r>
              <w:rPr>
                <w:rFonts w:ascii="Arial" w:hAnsi="Arial" w:eastAsia="Arial" w:cs="Arial"/>
                <w:lang w:val="en-GB" w:eastAsia="en-GB" w:bidi="en-GB"/>
              </w:rPr>
              <w:t xml:space="preserve">Direct &amp; indirect reports</w:t>
            </w:r>
          </w:p>
        </w:tc>
        <w:tc>
          <w:tcPr>
            <w:tcW w:w="7642"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Material Planner</w:t>
            </w:r>
          </w:p>
        </w:tc>
      </w:tr>
      <w:tr>
        <w:trPr>
          <w:trHeight w:val="60" w:hRule="atLeast"/>
        </w:trPr>
        <w:tc>
          <w:tcPr>
            <w:tcW w:w="2565" w:type="dxa"/>
            <w:shd w:val="clear" w:color="auto" w:fill="FFFDEE"/>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40"/>
              <w:rPr>
                <w:rFonts w:ascii="Arial" w:hAnsi="Arial" w:eastAsia="Arial" w:cs="Arial"/>
                <w:lang w:val="en-GB" w:eastAsia="en-GB" w:bidi="en-GB"/>
              </w:rPr>
            </w:pPr>
            <w:r>
              <w:rPr>
                <w:rFonts w:ascii="Arial" w:hAnsi="Arial" w:eastAsia="Arial" w:cs="Arial"/>
                <w:lang w:val="en-GB" w:eastAsia="en-GB" w:bidi="en-GB"/>
              </w:rPr>
              <w:t xml:space="preserve">Key internal stakeholders</w:t>
            </w:r>
          </w:p>
        </w:tc>
        <w:tc>
          <w:tcPr>
            <w:tcW w:w="7642"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Supply Chain, Operations, Commercial, Technical, Procurement, NPD</w:t>
            </w:r>
          </w:p>
        </w:tc>
      </w:tr>
      <w:tr>
        <w:trPr>
          <w:trHeight w:val="200" w:hRule="atLeast"/>
        </w:trPr>
        <w:tc>
          <w:tcPr>
            <w:tcW w:w="2565" w:type="dxa"/>
            <w:tcBorders>
              <w:bottom w:val="single" w:sz="4" w:space="0" w:color="000000"/>
            </w:tcBorders>
            <w:shd w:val="clear" w:color="auto" w:fill="FFFDEE"/>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40"/>
              <w:rPr>
                <w:rFonts w:ascii="Arial" w:hAnsi="Arial" w:eastAsia="Arial" w:cs="Arial"/>
                <w:lang w:val="en-GB" w:eastAsia="en-GB" w:bidi="en-GB"/>
              </w:rPr>
            </w:pPr>
            <w:r>
              <w:rPr>
                <w:rFonts w:ascii="Arial" w:hAnsi="Arial" w:eastAsia="Arial" w:cs="Arial"/>
                <w:lang w:val="en-GB" w:eastAsia="en-GB" w:bidi="en-GB"/>
              </w:rPr>
              <w:t xml:space="preserve">Key external stakeholders</w:t>
            </w:r>
          </w:p>
        </w:tc>
        <w:tc>
          <w:tcPr>
            <w:tcW w:w="7642" w:type="dxa"/>
            <w:tcBorders>
              <w:bottom w:val="single" w:sz="4" w:space="0" w:color="000000"/>
            </w:tcBorders>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Supplier Base, Customer Base</w:t>
            </w:r>
          </w:p>
        </w:tc>
      </w:tr>
    </w:tbl>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none"/>
        </w:tblBorders>
        <w:tblLayout w:type="fixed"/>
        <w:tblCellMar>
          <w:top w:w="0" w:type="dxa"/>
          <w:left w:w="115" w:type="dxa"/>
          <w:bottom w:w="0" w:type="dxa"/>
          <w:right w:w="115" w:type="dxa"/>
        </w:tblCellMar>
      </w:tblPr>
      <w:tblGrid>
        <w:gridCol w:w="10207"/>
      </w:tblGrid>
      <w:tr>
        <w:tc>
          <w:tcPr>
            <w:tcW w:w="10207" w:type="dxa"/>
            <w:tcBorders>
              <w:top w:val="single" w:sz="4" w:space="0" w:color="000000"/>
            </w:tcBorders>
            <w:shd w:val="clear" w:color="auto" w:fill="988445"/>
            <w:vAlign w:val="top"/>
          </w:tcPr>
          <w:p>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2"/>
                <w:szCs w:val="22"/>
                <w:lang w:val="en-GB" w:eastAsia="en-GB" w:bidi="en-GB"/>
              </w:rPr>
            </w:pPr>
            <w:r>
              <w:rPr>
                <w:rFonts w:ascii="Arial" w:hAnsi="Arial" w:eastAsia="Arial" w:cs="Arial"/>
                <w:b w:val="off"/>
                <w:bCs w:val="off"/>
                <w:color w:val="FFFFFF"/>
                <w:sz w:val="22"/>
                <w:szCs w:val="22"/>
                <w:lang w:val="en-GB" w:eastAsia="en-GB" w:bidi="en-GB"/>
              </w:rPr>
              <w:t xml:space="preserve">SKILLS &amp; ABILITIES </w:t>
            </w:r>
          </w:p>
        </w:tc>
      </w:tr>
      <w:tr>
        <w:trPr>
          <w:trHeight w:val="416" w:hRule="atLeast"/>
        </w:trPr>
        <w:tc>
          <w:tcPr>
            <w:tcW w:w="10207"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eastAsia="Arial" w:cs="Arial"/>
                <w:sz w:val="22"/>
                <w:szCs w:val="22"/>
                <w:u w:val="single"/>
                <w:lang w:val="en-GB" w:eastAsia="en-GB" w:bidi="en-GB"/>
              </w:rPr>
            </w:pPr>
            <w:r>
              <w:rPr>
                <w:rFonts w:ascii="Arial" w:hAnsi="Arial" w:eastAsia="Arial" w:cs="Arial"/>
                <w:sz w:val="22"/>
                <w:szCs w:val="22"/>
                <w:u w:val="single"/>
                <w:lang w:val="en-GB" w:eastAsia="en-GB" w:bidi="en-GB"/>
              </w:rPr>
              <w:t xml:space="preserve">Leadership</w:t>
            </w:r>
          </w:p>
          <w:p>
            <w:pPr>
              <w:pStyle w:val="ListParagraph"/>
              <w:numPr>
                <w:ilvl w:val="0"/>
                <w:numId w:val="1"/>
              </w:numPr>
              <w:tabs>
                <w:tab w:val="left" w:pos="7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43" w:hanging="425"/>
              <w:rPr>
                <w:rFonts w:ascii="Arial" w:hAnsi="Arial" w:eastAsia="Arial" w:cs="Arial"/>
                <w:lang w:val="en-GB" w:eastAsia="en-GB" w:bidi="en-GB"/>
              </w:rPr>
            </w:pPr>
            <w:r>
              <w:rPr>
                <w:rFonts w:ascii="Arial" w:hAnsi="Arial" w:eastAsia="Arial" w:cs="Arial"/>
                <w:lang w:val="en-GB" w:eastAsia="en-GB" w:bidi="en-GB"/>
              </w:rPr>
              <w:t xml:space="preserve">Act as a role model for the Samworth Brothers Values and Ways of Working and encourage teams to share in our Purpose of “We do GOOD things with GREAT food”. </w:t>
            </w:r>
          </w:p>
          <w:p>
            <w:pPr>
              <w:pStyle w:val="ListParagraph"/>
              <w:numPr>
                <w:ilvl w:val="0"/>
                <w:numId w:val="1"/>
              </w:numPr>
              <w:tabs>
                <w:tab w:val="left" w:pos="7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43" w:hanging="425"/>
              <w:rPr>
                <w:rFonts w:ascii="Arial" w:hAnsi="Arial" w:eastAsia="Arial" w:cs="Arial"/>
                <w:lang w:val="en-GB" w:eastAsia="en-GB" w:bidi="en-GB"/>
              </w:rPr>
            </w:pPr>
            <w:r>
              <w:rPr>
                <w:rFonts w:ascii="Arial" w:hAnsi="Arial" w:eastAsia="Arial" w:cs="Arial"/>
                <w:lang w:val="en-GB" w:eastAsia="en-GB" w:bidi="en-GB"/>
              </w:rPr>
              <w:t xml:space="preserve">Work collaboratively with the leaders and managers of the business to build a values-based culture, delivering on the Culture Framework and ensuring that results are achieved with people at the heart of every decision, and consistent focus is given to providing a positive experience for Colleagues. </w:t>
            </w:r>
          </w:p>
          <w:p>
            <w:pPr>
              <w:pStyle w:val="ListParagraph"/>
              <w:numPr>
                <w:ilvl w:val="0"/>
                <w:numId w:val="1"/>
              </w:numPr>
              <w:tabs>
                <w:tab w:val="left" w:pos="7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43" w:hanging="425"/>
              <w:rPr>
                <w:rFonts w:ascii="Arial" w:hAnsi="Arial" w:eastAsia="Arial" w:cs="Arial"/>
                <w:lang w:val="en-GB" w:eastAsia="en-GB" w:bidi="en-GB"/>
              </w:rPr>
            </w:pPr>
            <w:r>
              <w:rPr>
                <w:rFonts w:ascii="Arial" w:hAnsi="Arial" w:eastAsia="Arial" w:cs="Arial"/>
                <w:lang w:val="en-GB" w:eastAsia="en-GB" w:bidi="en-GB"/>
              </w:rPr>
              <w:t xml:space="preserve">Build good relationships ensuring everyone in the team is treated equally and with respect.  Ensure relations between own department and others are positive, and build effective relationships with key internal and external stakeholders. </w:t>
            </w:r>
          </w:p>
          <w:p>
            <w:pPr>
              <w:pStyle w:val="ListParagraph"/>
              <w:numPr>
                <w:ilvl w:val="0"/>
                <w:numId w:val="1"/>
              </w:numPr>
              <w:tabs>
                <w:tab w:val="left" w:pos="7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43" w:hanging="425"/>
              <w:rPr>
                <w:rFonts w:ascii="Arial" w:hAnsi="Arial" w:eastAsia="Arial" w:cs="Arial"/>
                <w:lang w:val="en-GB" w:eastAsia="en-GB" w:bidi="en-GB"/>
              </w:rPr>
            </w:pPr>
            <w:r>
              <w:rPr>
                <w:rFonts w:ascii="Arial" w:hAnsi="Arial" w:eastAsia="Arial" w:cs="Arial"/>
                <w:lang w:val="en-GB" w:eastAsia="en-GB" w:bidi="en-GB"/>
              </w:rPr>
              <w:t xml:space="preserve">Lead the team through change, co-ordinating with managers of other areas to identify ways to maximise benefit and minimise any negative impact.  Encourage the view that change is a necessary and valuable part of business progress.  </w:t>
            </w:r>
          </w:p>
          <w:p>
            <w:pPr>
              <w:pStyle w:val="ListParagraph"/>
              <w:numPr>
                <w:ilvl w:val="0"/>
                <w:numId w:val="1"/>
              </w:numPr>
              <w:tabs>
                <w:tab w:val="left" w:pos="7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43" w:hanging="425"/>
              <w:rPr>
                <w:rFonts w:ascii="Arial" w:hAnsi="Arial" w:eastAsia="Arial" w:cs="Arial"/>
                <w:lang w:val="en-GB" w:eastAsia="en-GB" w:bidi="en-GB"/>
              </w:rPr>
            </w:pPr>
            <w:r>
              <w:rPr>
                <w:rFonts w:ascii="Arial" w:hAnsi="Arial" w:eastAsia="Arial" w:cs="Arial"/>
                <w:lang w:val="en-GB" w:eastAsia="en-GB" w:bidi="en-GB"/>
              </w:rPr>
              <w:t xml:space="preserve">Pro-actively take on personal responsibility and accountability to fully understand challenges, seek solutions, and work collaboratively.  Look to Line Manager for guidance as appropriate.  Provide cover for Line Manager as required.  </w:t>
            </w:r>
          </w:p>
          <w:p>
            <w:pPr>
              <w:pStyle w:val="ListParagraph"/>
              <w:numPr>
                <w:ilvl w:val="0"/>
                <w:numId w:val="1"/>
              </w:numPr>
              <w:tabs>
                <w:tab w:val="left" w:pos="7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43" w:hanging="425"/>
              <w:rPr>
                <w:rFonts w:ascii="Arial" w:hAnsi="Arial" w:eastAsia="Arial" w:cs="Arial"/>
                <w:lang w:val="en-GB" w:eastAsia="en-GB" w:bidi="en-GB"/>
              </w:rPr>
            </w:pPr>
            <w:r>
              <w:rPr>
                <w:rFonts w:ascii="Arial" w:hAnsi="Arial" w:eastAsia="Arial" w:cs="Arial"/>
                <w:lang w:val="en-GB" w:eastAsia="en-GB" w:bidi="en-GB"/>
              </w:rPr>
              <w:t xml:space="preserve">Continually look to improve own performance and capability by linking personal objectives to support the business, and seeks learning and development opportunities.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eastAsia="Arial" w:cs="Arial"/>
                <w:sz w:val="22"/>
                <w:szCs w:val="22"/>
                <w:u w:val="single"/>
                <w:lang w:val="en-GB" w:eastAsia="en-GB" w:bidi="en-GB"/>
              </w:rPr>
            </w:pPr>
            <w:r>
              <w:rPr>
                <w:rFonts w:ascii="Arial" w:hAnsi="Arial" w:eastAsia="Arial" w:cs="Arial"/>
                <w:sz w:val="22"/>
                <w:szCs w:val="22"/>
                <w:u w:val="single"/>
                <w:lang w:val="en-GB" w:eastAsia="en-GB" w:bidi="en-GB"/>
              </w:rPr>
              <w:t xml:space="preserve">Health &amp; Safety</w:t>
            </w:r>
          </w:p>
          <w:p>
            <w:pPr>
              <w:pStyle w:val="ListParagraph"/>
              <w:numPr>
                <w:ilvl w:val="0"/>
                <w:numId w:val="1"/>
              </w:numPr>
              <w:tabs>
                <w:tab w:val="left" w:pos="7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43" w:hanging="425"/>
              <w:rPr>
                <w:rFonts w:ascii="Arial" w:hAnsi="Arial" w:eastAsia="Arial" w:cs="Arial"/>
                <w:lang w:val="en-GB" w:eastAsia="en-GB" w:bidi="en-GB"/>
              </w:rPr>
            </w:pPr>
            <w:r>
              <w:rPr>
                <w:rFonts w:ascii="Arial" w:hAnsi="Arial" w:eastAsia="Arial" w:cs="Arial"/>
                <w:lang w:val="en-GB" w:eastAsia="en-GB" w:bidi="en-GB"/>
              </w:rPr>
              <w:t xml:space="preserve">Ensure continuous compliance with health &amp; safety, and environmental, procedures and good practices. </w:t>
            </w:r>
          </w:p>
          <w:p>
            <w:pPr>
              <w:pStyle w:val="ListParagraph"/>
              <w:numPr>
                <w:ilvl w:val="0"/>
                <w:numId w:val="1"/>
              </w:numPr>
              <w:tabs>
                <w:tab w:val="left" w:pos="7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43" w:hanging="425"/>
              <w:rPr>
                <w:rFonts w:ascii="Arial" w:hAnsi="Arial" w:eastAsia="Arial" w:cs="Arial"/>
                <w:lang w:val="en-GB" w:eastAsia="en-GB" w:bidi="en-GB"/>
              </w:rPr>
            </w:pPr>
            <w:r>
              <w:rPr>
                <w:rFonts w:ascii="Arial" w:hAnsi="Arial" w:eastAsia="Arial" w:cs="Arial"/>
                <w:lang w:val="en-GB" w:eastAsia="en-GB" w:bidi="en-GB"/>
              </w:rPr>
              <w:t xml:space="preserve">Ensure that all colleagues are aware of the hazards in the workplace and that risk assessments are considered for all activities; routine and non-routine. </w:t>
            </w:r>
          </w:p>
          <w:p>
            <w:pPr>
              <w:pStyle w:val="ListParagraph"/>
              <w:numPr>
                <w:ilvl w:val="0"/>
                <w:numId w:val="1"/>
              </w:numPr>
              <w:tabs>
                <w:tab w:val="left" w:pos="7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43" w:hanging="425"/>
              <w:rPr>
                <w:rFonts w:ascii="Arial" w:hAnsi="Arial" w:eastAsia="Arial" w:cs="Arial"/>
                <w:lang w:val="en-GB" w:eastAsia="en-GB" w:bidi="en-GB"/>
              </w:rPr>
            </w:pPr>
            <w:r>
              <w:rPr>
                <w:rFonts w:ascii="Arial" w:hAnsi="Arial" w:eastAsia="Arial" w:cs="Arial"/>
                <w:lang w:val="en-GB" w:eastAsia="en-GB" w:bidi="en-GB"/>
              </w:rPr>
              <w:t xml:space="preserve">Act as part of a pro-active team to undertake safety audits, ensuring that matters identified are closed against agreed timescales.</w:t>
            </w:r>
          </w:p>
          <w:p>
            <w:pPr>
              <w:pStyle w:val="ListParagraph"/>
              <w:numPr>
                <w:ilvl w:val="0"/>
                <w:numId w:val="1"/>
              </w:numPr>
              <w:tabs>
                <w:tab w:val="left" w:pos="7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43" w:hanging="425"/>
              <w:rPr>
                <w:rFonts w:ascii="Arial" w:hAnsi="Arial" w:eastAsia="Arial" w:cs="Arial"/>
                <w:lang w:val="en-GB" w:eastAsia="en-GB" w:bidi="en-GB"/>
              </w:rPr>
            </w:pPr>
            <w:r>
              <w:rPr>
                <w:rFonts w:ascii="Arial" w:hAnsi="Arial" w:eastAsia="Arial" w:cs="Arial"/>
                <w:lang w:val="en-GB" w:eastAsia="en-GB" w:bidi="en-GB"/>
              </w:rPr>
              <w:t xml:space="preserve">Set a good example of responsible behaviour.  Challenge any unsafe behaviours and lead the teams to improve standards.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eastAsia="Arial" w:cs="Arial"/>
                <w:sz w:val="22"/>
                <w:szCs w:val="22"/>
                <w:u w:val="single"/>
                <w:lang w:val="en-GB" w:eastAsia="en-GB" w:bidi="en-GB"/>
              </w:rPr>
            </w:pPr>
            <w:r>
              <w:rPr>
                <w:rFonts w:ascii="Arial" w:hAnsi="Arial" w:eastAsia="Arial" w:cs="Arial"/>
                <w:sz w:val="22"/>
                <w:szCs w:val="22"/>
                <w:u w:val="single"/>
                <w:lang w:val="en-GB" w:eastAsia="en-GB" w:bidi="en-GB"/>
              </w:rPr>
              <w:t xml:space="preserve">Planning &amp; Supply Chain </w:t>
            </w:r>
          </w:p>
          <w:p>
            <w:pPr>
              <w:pStyle w:val="ListParagraph"/>
              <w:numPr>
                <w:ilvl w:val="0"/>
                <w:numId w:val="1"/>
              </w:numPr>
              <w:tabs>
                <w:tab w:val="left" w:pos="7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43" w:hanging="425"/>
              <w:rPr>
                <w:rFonts w:ascii="Arial" w:hAnsi="Arial" w:eastAsia="Arial" w:cs="Arial"/>
                <w:lang w:val="en-GB" w:eastAsia="en-GB" w:bidi="en-GB"/>
              </w:rPr>
            </w:pPr>
            <w:r>
              <w:rPr>
                <w:rFonts w:ascii="Arial" w:hAnsi="Arial" w:eastAsia="Arial" w:cs="Arial"/>
                <w:lang w:val="en-GB" w:eastAsia="en-GB" w:bidi="en-GB"/>
              </w:rPr>
              <w:t xml:space="preserve">Oversee and approve the creation of rolling forecast of materials requirements and purchasing plans, taking into account customer orders, production plans, supplier terms and site storage capacity and constraints. </w:t>
            </w:r>
          </w:p>
          <w:p>
            <w:pPr>
              <w:pStyle w:val="ListParagraph"/>
              <w:numPr>
                <w:ilvl w:val="0"/>
                <w:numId w:val="1"/>
              </w:numPr>
              <w:tabs>
                <w:tab w:val="left" w:pos="7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43" w:hanging="425"/>
              <w:rPr>
                <w:rFonts w:ascii="Arial" w:hAnsi="Arial" w:eastAsia="Arial" w:cs="Arial"/>
                <w:lang w:val="en-GB" w:eastAsia="en-GB" w:bidi="en-GB"/>
              </w:rPr>
            </w:pPr>
            <w:r>
              <w:rPr>
                <w:rFonts w:ascii="Arial" w:hAnsi="Arial" w:eastAsia="Arial" w:cs="Arial"/>
                <w:lang w:val="en-GB" w:eastAsia="en-GB" w:bidi="en-GB"/>
              </w:rPr>
              <w:t xml:space="preserve">Be involved with planning for new product launches, promotional activities, and operational projects by ensuring forecasts and purchasing plans fully support these activities.</w:t>
            </w:r>
          </w:p>
          <w:p>
            <w:pPr>
              <w:pStyle w:val="ListParagraph"/>
              <w:numPr>
                <w:ilvl w:val="0"/>
                <w:numId w:val="1"/>
              </w:numPr>
              <w:tabs>
                <w:tab w:val="left" w:pos="7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43" w:hanging="425"/>
              <w:rPr>
                <w:rFonts w:ascii="Arial" w:hAnsi="Arial" w:eastAsia="Arial" w:cs="Arial"/>
                <w:lang w:val="en-GB" w:eastAsia="en-GB" w:bidi="en-GB"/>
              </w:rPr>
            </w:pPr>
            <w:r>
              <w:rPr>
                <w:rFonts w:ascii="Arial" w:hAnsi="Arial" w:eastAsia="Arial" w:cs="Arial"/>
                <w:lang w:val="en-GB" w:eastAsia="en-GB" w:bidi="en-GB"/>
              </w:rPr>
              <w:t xml:space="preserve">Work closely with the Production Planning Manager to ensure that capacity plans do not breach on site storage restrictions.</w:t>
            </w:r>
          </w:p>
          <w:p>
            <w:pPr>
              <w:pStyle w:val="ListParagraph"/>
              <w:numPr>
                <w:ilvl w:val="0"/>
                <w:numId w:val="1"/>
              </w:numPr>
              <w:tabs>
                <w:tab w:val="left" w:pos="7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43" w:hanging="425"/>
              <w:rPr>
                <w:rFonts w:ascii="Arial" w:hAnsi="Arial" w:eastAsia="Arial" w:cs="Arial"/>
                <w:lang w:val="en-GB" w:eastAsia="en-GB" w:bidi="en-GB"/>
              </w:rPr>
            </w:pPr>
            <w:r>
              <w:rPr>
                <w:rFonts w:ascii="Arial" w:hAnsi="Arial" w:eastAsia="Arial" w:cs="Arial"/>
                <w:lang w:val="en-GB" w:eastAsia="en-GB" w:bidi="en-GB"/>
              </w:rPr>
              <w:t xml:space="preserve">Analyse and evaluate available operation data to identify opportunities within the department to increase profitability and/or enhance performance, create action plans, and drive progress through structured meetings.</w:t>
            </w:r>
          </w:p>
          <w:p>
            <w:pPr>
              <w:pStyle w:val="ListParagraph"/>
              <w:numPr>
                <w:ilvl w:val="0"/>
                <w:numId w:val="1"/>
              </w:numPr>
              <w:tabs>
                <w:tab w:val="left" w:pos="7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43" w:hanging="425"/>
              <w:rPr>
                <w:rFonts w:ascii="Arial" w:hAnsi="Arial" w:eastAsia="Arial" w:cs="Arial"/>
                <w:lang w:val="en-GB" w:eastAsia="en-GB" w:bidi="en-GB"/>
              </w:rPr>
            </w:pPr>
            <w:r>
              <w:rPr>
                <w:rFonts w:ascii="Arial" w:hAnsi="Arial" w:eastAsia="Arial" w:cs="Arial"/>
                <w:lang w:val="en-GB" w:eastAsia="en-GB" w:bidi="en-GB"/>
              </w:rPr>
              <w:t xml:space="preserve">Take information, data, and feedback from a wide variety of sources, analyse and convert into useful insight in relevant format(s) to share with stakeholders and contribute to broader business plans. </w:t>
            </w:r>
          </w:p>
          <w:p>
            <w:pPr>
              <w:pStyle w:val="ListParagraph"/>
              <w:numPr>
                <w:ilvl w:val="0"/>
                <w:numId w:val="1"/>
              </w:numPr>
              <w:tabs>
                <w:tab w:val="left" w:pos="7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43" w:hanging="425"/>
              <w:rPr>
                <w:rFonts w:ascii="Arial" w:hAnsi="Arial" w:eastAsia="Arial" w:cs="Arial"/>
                <w:lang w:val="en-GB" w:eastAsia="en-GB" w:bidi="en-GB"/>
              </w:rPr>
            </w:pPr>
            <w:r>
              <w:rPr>
                <w:rFonts w:ascii="Arial" w:hAnsi="Arial" w:eastAsia="Arial" w:cs="Arial"/>
                <w:lang w:val="en-GB" w:eastAsia="en-GB" w:bidi="en-GB"/>
              </w:rPr>
              <w:t xml:space="preserve">Ensure that operations stakeholders are kept fully informed on inbound materials, as well as giving prompt notification of any delays, shorts or others supply issues.</w:t>
            </w:r>
          </w:p>
          <w:p>
            <w:pPr>
              <w:pStyle w:val="ListParagraph"/>
              <w:numPr>
                <w:ilvl w:val="0"/>
                <w:numId w:val="1"/>
              </w:numPr>
              <w:tabs>
                <w:tab w:val="left" w:pos="7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43" w:hanging="425"/>
              <w:rPr>
                <w:rFonts w:ascii="Arial" w:hAnsi="Arial" w:eastAsia="Arial" w:cs="Arial"/>
                <w:lang w:val="en-GB" w:eastAsia="en-GB" w:bidi="en-GB"/>
              </w:rPr>
            </w:pPr>
            <w:r>
              <w:rPr>
                <w:rFonts w:ascii="Arial" w:hAnsi="Arial" w:eastAsia="Arial" w:cs="Arial"/>
                <w:lang w:val="en-GB" w:eastAsia="en-GB" w:bidi="en-GB"/>
              </w:rPr>
              <w:t xml:space="preserve">Work closely with colleagues in Procurement to manage the supply base - assist with supplier relationships including onboarding new suppliers and provide feedback as relevant.</w:t>
            </w:r>
          </w:p>
          <w:p>
            <w:pPr>
              <w:pStyle w:val="ListParagraph"/>
              <w:numPr>
                <w:ilvl w:val="0"/>
                <w:numId w:val="1"/>
              </w:numPr>
              <w:tabs>
                <w:tab w:val="left" w:pos="7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43" w:hanging="425"/>
              <w:rPr>
                <w:rFonts w:ascii="Arial" w:hAnsi="Arial" w:eastAsia="Arial" w:cs="Arial"/>
                <w:lang w:val="en-GB" w:eastAsia="en-GB" w:bidi="en-GB"/>
              </w:rPr>
            </w:pPr>
            <w:r>
              <w:rPr>
                <w:rFonts w:ascii="Arial" w:hAnsi="Arial" w:eastAsia="Arial" w:cs="Arial"/>
                <w:lang w:val="en-GB" w:eastAsia="en-GB" w:bidi="en-GB"/>
              </w:rPr>
              <w:t xml:space="preserve">Positively manage relationships with suppliers, and be able to give feedback, challenge and resolve issues in a collaborative way as required.</w:t>
            </w:r>
          </w:p>
          <w:p>
            <w:pPr>
              <w:pStyle w:val="ListParagraph"/>
              <w:numPr>
                <w:ilvl w:val="0"/>
                <w:numId w:val="1"/>
              </w:numPr>
              <w:tabs>
                <w:tab w:val="left" w:pos="7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43" w:hanging="425"/>
              <w:rPr>
                <w:rFonts w:ascii="Arial" w:hAnsi="Arial" w:eastAsia="Arial" w:cs="Arial"/>
                <w:lang w:val="en-GB" w:eastAsia="en-GB" w:bidi="en-GB"/>
              </w:rPr>
            </w:pPr>
            <w:r>
              <w:rPr>
                <w:rFonts w:ascii="Arial" w:hAnsi="Arial" w:eastAsia="Arial" w:cs="Arial"/>
                <w:lang w:val="en-GB" w:eastAsia="en-GB" w:bidi="en-GB"/>
              </w:rPr>
              <w:t xml:space="preserve">At the feasibility stage, work with Procurement and NPD to ensure that materials cost efficiencies, minimum order quantity and product life are established to ensure minimal waste.</w:t>
            </w:r>
          </w:p>
          <w:p>
            <w:pPr>
              <w:pStyle w:val="ListParagraph"/>
              <w:numPr>
                <w:ilvl w:val="0"/>
                <w:numId w:val="1"/>
              </w:numPr>
              <w:tabs>
                <w:tab w:val="left" w:pos="7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43" w:hanging="425"/>
              <w:rPr>
                <w:rFonts w:ascii="Arial" w:hAnsi="Arial" w:eastAsia="Arial" w:cs="Arial"/>
                <w:lang w:val="en-GB" w:eastAsia="en-GB" w:bidi="en-GB"/>
              </w:rPr>
            </w:pPr>
            <w:r>
              <w:rPr>
                <w:rFonts w:ascii="Arial" w:hAnsi="Arial" w:eastAsia="Arial" w:cs="Arial"/>
                <w:lang w:val="en-GB" w:eastAsia="en-GB" w:bidi="en-GB"/>
              </w:rPr>
              <w:t xml:space="preserve">Contribute to the delivery of service levels in line with customer requirements and site strategy.  </w:t>
            </w:r>
          </w:p>
          <w:p>
            <w:pPr>
              <w:pStyle w:val="ListParagraph"/>
              <w:numPr>
                <w:ilvl w:val="0"/>
                <w:numId w:val="1"/>
              </w:numPr>
              <w:tabs>
                <w:tab w:val="left" w:pos="7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43" w:hanging="425"/>
              <w:rPr>
                <w:rFonts w:ascii="Arial" w:hAnsi="Arial" w:eastAsia="Arial" w:cs="Arial"/>
                <w:lang w:val="en-GB" w:eastAsia="en-GB" w:bidi="en-GB"/>
              </w:rPr>
            </w:pPr>
            <w:r>
              <w:rPr>
                <w:rFonts w:ascii="Arial" w:hAnsi="Arial" w:eastAsia="Arial" w:cs="Arial"/>
                <w:lang w:val="en-GB" w:eastAsia="en-GB" w:bidi="en-GB"/>
              </w:rPr>
              <w:t xml:space="preserve">Oversee stock inventory to minimise costs and optimise service.</w:t>
            </w:r>
          </w:p>
          <w:p>
            <w:pPr>
              <w:pStyle w:val="ListParagraph"/>
              <w:numPr>
                <w:ilvl w:val="0"/>
                <w:numId w:val="1"/>
              </w:numPr>
              <w:tabs>
                <w:tab w:val="left" w:pos="7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43" w:hanging="425"/>
              <w:rPr>
                <w:rFonts w:ascii="Arial" w:hAnsi="Arial" w:eastAsia="Arial" w:cs="Arial"/>
                <w:lang w:val="en-GB" w:eastAsia="en-GB" w:bidi="en-GB"/>
              </w:rPr>
            </w:pPr>
            <w:r>
              <w:rPr>
                <w:rFonts w:ascii="Arial" w:hAnsi="Arial" w:eastAsia="Arial" w:cs="Arial"/>
                <w:lang w:val="en-GB" w:eastAsia="en-GB" w:bidi="en-GB"/>
              </w:rPr>
              <w:t xml:space="preserve">Coach and lead on continuous improvement initiatives and targeted Profit Improvement Plans (PIP's) through teams to realise opportunities, establish and embed best practice, and achieve tangible business results.  </w:t>
            </w:r>
          </w:p>
          <w:p>
            <w:pPr>
              <w:pStyle w:val="ListParagraph"/>
              <w:numPr>
                <w:ilvl w:val="0"/>
                <w:numId w:val="1"/>
              </w:numPr>
              <w:tabs>
                <w:tab w:val="left" w:pos="7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43" w:hanging="425"/>
              <w:rPr>
                <w:rFonts w:ascii="Arial" w:hAnsi="Arial" w:eastAsia="Arial" w:cs="Arial"/>
                <w:lang w:val="en-GB" w:eastAsia="en-GB" w:bidi="en-GB"/>
              </w:rPr>
            </w:pPr>
            <w:r>
              <w:rPr>
                <w:rFonts w:ascii="Arial" w:hAnsi="Arial" w:eastAsia="Arial" w:cs="Arial"/>
                <w:lang w:val="en-GB" w:eastAsia="en-GB" w:bidi="en-GB"/>
              </w:rPr>
              <w:t xml:space="preserve">Monitor the use of technology and systems in the department so that ways of working are effective and in alignment with agreed process and governance.  Champion the introduction of new technology and processes, also ensuring that the required new behaviours are fully embedded within the team.</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eastAsia="Arial" w:cs="Arial"/>
                <w:sz w:val="22"/>
                <w:szCs w:val="22"/>
                <w:u w:val="single"/>
                <w:lang w:val="en-GB" w:eastAsia="en-GB" w:bidi="en-GB"/>
              </w:rPr>
            </w:pPr>
            <w:r>
              <w:rPr>
                <w:rFonts w:ascii="Arial" w:hAnsi="Arial" w:eastAsia="Arial" w:cs="Arial"/>
                <w:sz w:val="22"/>
                <w:szCs w:val="22"/>
                <w:u w:val="single"/>
                <w:lang w:val="en-GB" w:eastAsia="en-GB" w:bidi="en-GB"/>
              </w:rPr>
              <w:t xml:space="preserve">People Management</w:t>
            </w:r>
          </w:p>
          <w:p>
            <w:pPr>
              <w:pStyle w:val="ListParagraph"/>
              <w:numPr>
                <w:ilvl w:val="0"/>
                <w:numId w:val="1"/>
              </w:numPr>
              <w:tabs>
                <w:tab w:val="left" w:pos="7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43" w:hanging="425"/>
              <w:rPr>
                <w:rFonts w:ascii="Arial" w:hAnsi="Arial" w:eastAsia="Arial" w:cs="Arial"/>
                <w:lang w:val="en-GB" w:eastAsia="en-GB" w:bidi="en-GB"/>
              </w:rPr>
            </w:pPr>
            <w:r>
              <w:rPr>
                <w:rFonts w:ascii="Arial" w:hAnsi="Arial" w:eastAsia="Arial" w:cs="Arial"/>
                <w:lang w:val="en-GB" w:eastAsia="en-GB" w:bidi="en-GB"/>
              </w:rPr>
              <w:t xml:space="preserve">Ensure communication channels within the team are robust and deliver relevant information in a timely manner which involves and engages all colleagues.  </w:t>
            </w:r>
          </w:p>
          <w:p>
            <w:pPr>
              <w:pStyle w:val="ListParagraph"/>
              <w:numPr>
                <w:ilvl w:val="0"/>
                <w:numId w:val="1"/>
              </w:numPr>
              <w:tabs>
                <w:tab w:val="left" w:pos="7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43" w:hanging="425"/>
              <w:rPr>
                <w:rFonts w:ascii="Arial" w:hAnsi="Arial" w:eastAsia="Arial" w:cs="Arial"/>
                <w:lang w:val="en-GB" w:eastAsia="en-GB" w:bidi="en-GB"/>
              </w:rPr>
            </w:pPr>
            <w:r>
              <w:rPr>
                <w:rFonts w:ascii="Arial" w:hAnsi="Arial" w:eastAsia="Arial" w:cs="Arial"/>
                <w:lang w:val="en-GB" w:eastAsia="en-GB" w:bidi="en-GB"/>
              </w:rPr>
              <w:t xml:space="preserve">Address any Employee Relations (ER) issues promptly and in line with Company values, People policies and processes, and best practice.</w:t>
            </w:r>
          </w:p>
          <w:p>
            <w:pPr>
              <w:pStyle w:val="ListParagraph"/>
              <w:numPr>
                <w:ilvl w:val="0"/>
                <w:numId w:val="1"/>
              </w:numPr>
              <w:tabs>
                <w:tab w:val="left" w:pos="7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43" w:hanging="425"/>
              <w:rPr>
                <w:rFonts w:ascii="Arial" w:hAnsi="Arial" w:eastAsia="Arial" w:cs="Arial"/>
                <w:lang w:val="en-GB" w:eastAsia="en-GB" w:bidi="en-GB"/>
              </w:rPr>
            </w:pPr>
            <w:r>
              <w:rPr>
                <w:rFonts w:ascii="Arial" w:hAnsi="Arial" w:eastAsia="Arial" w:cs="Arial"/>
                <w:lang w:val="en-GB" w:eastAsia="en-GB" w:bidi="en-GB"/>
              </w:rPr>
              <w:t xml:space="preserve">Manage the team in line with Company rules and Working Time Directive, taking a forward-thinking and supportive approach to the management of colleague leave, breaks and working hours.</w:t>
            </w:r>
          </w:p>
          <w:p>
            <w:pPr>
              <w:pStyle w:val="ListParagraph"/>
              <w:numPr>
                <w:ilvl w:val="0"/>
                <w:numId w:val="1"/>
              </w:numPr>
              <w:tabs>
                <w:tab w:val="left" w:pos="7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43" w:hanging="425"/>
              <w:rPr>
                <w:rFonts w:ascii="Arial" w:hAnsi="Arial" w:eastAsia="Arial" w:cs="Arial"/>
                <w:lang w:val="en-GB" w:eastAsia="en-GB" w:bidi="en-GB"/>
              </w:rPr>
            </w:pPr>
            <w:r>
              <w:rPr>
                <w:rFonts w:ascii="Arial" w:hAnsi="Arial" w:eastAsia="Arial" w:cs="Arial"/>
                <w:lang w:val="en-GB" w:eastAsia="en-GB" w:bidi="en-GB"/>
              </w:rPr>
              <w:t xml:space="preserve">Be accountable for overall attendance and wellbeing across the department. Manage complex and long-term absence cases with support from People team and Occupational Health.  Ensure that colleague wellbeing is a clear priority for the team and encourage an open and supportive culture.</w:t>
            </w:r>
          </w:p>
          <w:p>
            <w:pPr>
              <w:pStyle w:val="ListParagraph"/>
              <w:numPr>
                <w:ilvl w:val="0"/>
                <w:numId w:val="1"/>
              </w:numPr>
              <w:tabs>
                <w:tab w:val="left" w:pos="7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43" w:hanging="425"/>
              <w:rPr>
                <w:rFonts w:ascii="Arial" w:hAnsi="Arial" w:eastAsia="Arial" w:cs="Arial"/>
                <w:lang w:val="en-GB" w:eastAsia="en-GB" w:bidi="en-GB"/>
              </w:rPr>
            </w:pPr>
            <w:r>
              <w:rPr>
                <w:rFonts w:ascii="Arial" w:hAnsi="Arial" w:eastAsia="Arial" w:cs="Arial"/>
                <w:lang w:val="en-GB" w:eastAsia="en-GB" w:bidi="en-GB"/>
              </w:rPr>
              <w:t xml:space="preserve">Monitor progress of the team against the overall development and succession plans, supporting individual colleague development by offering opportunities for them to develop their experience, knowledge and skills taking into account their Personal Development Plans (PDP's) and departmental succession plans.</w:t>
            </w:r>
          </w:p>
          <w:p>
            <w:pPr>
              <w:pStyle w:val="ListParagraph"/>
              <w:numPr>
                <w:ilvl w:val="0"/>
                <w:numId w:val="1"/>
              </w:numPr>
              <w:tabs>
                <w:tab w:val="left" w:pos="7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43" w:hanging="425"/>
              <w:rPr>
                <w:rFonts w:ascii="Arial" w:hAnsi="Arial" w:eastAsia="Arial" w:cs="Arial"/>
                <w:lang w:val="en-GB" w:eastAsia="en-GB" w:bidi="en-GB"/>
              </w:rPr>
            </w:pPr>
            <w:r>
              <w:rPr>
                <w:rFonts w:ascii="Arial" w:hAnsi="Arial" w:eastAsia="Arial" w:cs="Arial"/>
                <w:lang w:val="en-GB" w:eastAsia="en-GB" w:bidi="en-GB"/>
              </w:rPr>
              <w:t xml:space="preserve">Routinely review team and individual performance, adopting strategies to enhance results through positive recognition and motivation, or, where a pattern of unsatisfactory performance persists, to challenge through a fair and objective formal process.</w:t>
            </w:r>
          </w:p>
          <w:p>
            <w:pPr>
              <w:pStyle w:val="ListParagraph"/>
              <w:numPr>
                <w:ilvl w:val="0"/>
                <w:numId w:val="1"/>
              </w:numPr>
              <w:tabs>
                <w:tab w:val="left" w:pos="7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43" w:hanging="425"/>
              <w:rPr>
                <w:rFonts w:ascii="Arial" w:hAnsi="Arial" w:eastAsia="Arial" w:cs="Arial"/>
                <w:lang w:val="en-GB" w:eastAsia="en-GB" w:bidi="en-GB"/>
              </w:rPr>
            </w:pPr>
            <w:r>
              <w:rPr>
                <w:rFonts w:ascii="Arial" w:hAnsi="Arial" w:eastAsia="Arial" w:cs="Arial"/>
                <w:lang w:val="en-GB" w:eastAsia="en-GB" w:bidi="en-GB"/>
              </w:rPr>
              <w:t xml:space="preserve">Develop a high performing team through effective people management and development, recruitment, retention, and succession planning, using the toolkit of People processes and practices.  Be pro-active in creating a culture in which each colleague feels that they matter.  Review exit interview responses and take appropriate action.</w:t>
            </w:r>
          </w:p>
          <w:p>
            <w:pPr>
              <w:pStyle w:val="ListParagraph"/>
              <w:numPr>
                <w:ilvl w:val="0"/>
                <w:numId w:val="1"/>
              </w:numPr>
              <w:tabs>
                <w:tab w:val="left" w:pos="7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43" w:hanging="425"/>
              <w:rPr>
                <w:rFonts w:ascii="Arial" w:hAnsi="Arial" w:eastAsia="Arial" w:cs="Arial"/>
                <w:lang w:val="en-GB" w:eastAsia="en-GB" w:bidi="en-GB"/>
              </w:rPr>
            </w:pPr>
            <w:r>
              <w:rPr>
                <w:rFonts w:ascii="Arial" w:hAnsi="Arial" w:eastAsia="Arial" w:cs="Arial"/>
                <w:lang w:val="en-GB" w:eastAsia="en-GB" w:bidi="en-GB"/>
              </w:rPr>
              <w:t xml:space="preserve">Communicate effectively and with clarity, using written, verbal, and digital means, and adjusting tone and approach according to the audience and context. Appropriately manage confidentiality and sensitive information. </w:t>
            </w:r>
          </w:p>
          <w:p>
            <w:pPr>
              <w:pStyle w:val="ListParagraph"/>
              <w:numPr>
                <w:ilvl w:val="0"/>
                <w:numId w:val="1"/>
              </w:numPr>
              <w:tabs>
                <w:tab w:val="left" w:pos="7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43" w:hanging="425"/>
              <w:rPr>
                <w:rFonts w:ascii="Arial" w:hAnsi="Arial" w:eastAsia="Arial" w:cs="Arial"/>
                <w:sz w:val="20"/>
                <w:szCs w:val="20"/>
                <w:lang w:val="en-GB" w:eastAsia="en-GB" w:bidi="en-GB"/>
              </w:rPr>
            </w:pPr>
            <w:r>
              <w:rPr>
                <w:rFonts w:ascii="Arial" w:hAnsi="Arial" w:eastAsia="Arial" w:cs="Arial"/>
                <w:lang w:val="en-GB" w:eastAsia="en-GB" w:bidi="en-GB"/>
              </w:rPr>
              <w:t xml:space="preserve">Lead routine departmental briefings and contribute to cross-functional and inter-departmental meetings.  Ensure that information is effectively cascaded.  Prepare material for departmental team briefings to ensure messages are clear, relevant, and positioned positively.   </w:t>
            </w:r>
          </w:p>
        </w:tc>
      </w:tr>
      <w:tr>
        <w:tc>
          <w:tcPr>
            <w:tcW w:w="10207" w:type="dxa"/>
            <w:shd w:val="clear" w:color="auto" w:fill="988445"/>
            <w:vAlign w:val="top"/>
          </w:tcPr>
          <w:p>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2"/>
                <w:szCs w:val="22"/>
                <w:lang w:val="en-GB" w:eastAsia="en-GB" w:bidi="en-GB"/>
              </w:rPr>
            </w:pPr>
            <w:r>
              <w:rPr>
                <w:rFonts w:ascii="Arial" w:hAnsi="Arial" w:eastAsia="Arial" w:cs="Arial"/>
                <w:b w:val="off"/>
                <w:bCs w:val="off"/>
                <w:color w:val="FFFFFF"/>
                <w:sz w:val="22"/>
                <w:szCs w:val="22"/>
                <w:lang w:val="en-GB" w:eastAsia="en-GB" w:bidi="en-GB"/>
              </w:rPr>
              <w:t xml:space="preserve">KNOWLEDGE &amp; UNDERSTANDING</w:t>
            </w:r>
          </w:p>
        </w:tc>
      </w:tr>
      <w:tr>
        <w:tc>
          <w:tcPr>
            <w:tcW w:w="10207" w:type="dxa"/>
            <w:shd w:val="clear" w:color="auto" w:fill="auto"/>
            <w:vAlign w:val="top"/>
          </w:tcPr>
          <w:p>
            <w:pPr>
              <w:pStyle w:val="Normal"/>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18"/>
              <w:rPr>
                <w:rFonts w:ascii="Arial" w:hAnsi="Arial" w:eastAsia="Arial" w:cs="Arial"/>
                <w:sz w:val="22"/>
                <w:szCs w:val="22"/>
                <w:u w:val="single"/>
                <w:lang w:val="en-GB" w:eastAsia="en-GB" w:bidi="en-GB"/>
              </w:rPr>
            </w:pPr>
            <w:r>
              <w:rPr>
                <w:rFonts w:ascii="Arial" w:hAnsi="Arial" w:eastAsia="Arial" w:cs="Arial"/>
                <w:sz w:val="22"/>
                <w:szCs w:val="22"/>
                <w:u w:val="single"/>
                <w:lang w:val="en-GB" w:eastAsia="en-GB" w:bidi="en-GB"/>
              </w:rPr>
              <w:t xml:space="preserve">Leadership</w:t>
            </w:r>
          </w:p>
          <w:p>
            <w:pPr>
              <w:pStyle w:val="ListParagraph"/>
              <w:numPr>
                <w:ilvl w:val="0"/>
                <w:numId w:val="2"/>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14" w:hanging="357"/>
              <w:rPr>
                <w:rFonts w:ascii="Arial" w:hAnsi="Arial" w:eastAsia="Arial" w:cs="Arial"/>
                <w:lang w:val="en-GB" w:eastAsia="en-GB" w:bidi="en-GB"/>
              </w:rPr>
            </w:pPr>
            <w:r>
              <w:rPr>
                <w:rFonts w:ascii="Arial" w:hAnsi="Arial" w:eastAsia="Arial" w:cs="Arial"/>
                <w:lang w:val="en-GB" w:eastAsia="en-GB" w:bidi="en-GB"/>
              </w:rPr>
              <w:t xml:space="preserve">Demonstrate understanding of your role and how, as line manager, you are a role model for the Samworth Brothers Values and Ways of Working. </w:t>
            </w:r>
          </w:p>
          <w:p>
            <w:pPr>
              <w:pStyle w:val="ListParagraph"/>
              <w:numPr>
                <w:ilvl w:val="0"/>
                <w:numId w:val="2"/>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14" w:hanging="357"/>
              <w:rPr>
                <w:rFonts w:ascii="Arial" w:hAnsi="Arial" w:eastAsia="Arial" w:cs="Arial"/>
                <w:lang w:val="en-GB" w:eastAsia="en-GB" w:bidi="en-GB"/>
              </w:rPr>
            </w:pPr>
            <w:r>
              <w:rPr>
                <w:rFonts w:ascii="Arial" w:hAnsi="Arial" w:eastAsia="Arial" w:cs="Arial"/>
                <w:lang w:val="en-GB" w:eastAsia="en-GB" w:bidi="en-GB"/>
              </w:rPr>
              <w:t xml:space="preserve">Demonstrate knowledge of the Culture Framework and how it is delivered in the business.</w:t>
            </w:r>
          </w:p>
          <w:p>
            <w:pPr>
              <w:pStyle w:val="ListParagraph"/>
              <w:numPr>
                <w:ilvl w:val="0"/>
                <w:numId w:val="2"/>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14" w:hanging="357"/>
              <w:rPr>
                <w:rFonts w:ascii="Arial" w:hAnsi="Arial" w:eastAsia="Arial" w:cs="Arial"/>
                <w:lang w:val="en-GB" w:eastAsia="en-GB" w:bidi="en-GB"/>
              </w:rPr>
            </w:pPr>
            <w:r>
              <w:rPr>
                <w:rFonts w:ascii="Arial" w:hAnsi="Arial" w:eastAsia="Arial" w:cs="Arial"/>
                <w:lang w:val="en-GB" w:eastAsia="en-GB" w:bidi="en-GB"/>
              </w:rPr>
              <w:t xml:space="preserve">Have understanding of the broader business outside of own function and the interdependencies between own department and others. </w:t>
            </w:r>
          </w:p>
          <w:p>
            <w:pPr>
              <w:pStyle w:val="ListParagraph"/>
              <w:numPr>
                <w:ilvl w:val="0"/>
                <w:numId w:val="2"/>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14" w:hanging="357"/>
              <w:rPr>
                <w:rFonts w:ascii="Arial" w:hAnsi="Arial" w:eastAsia="Arial" w:cs="Arial"/>
                <w:lang w:val="en-GB" w:eastAsia="en-GB" w:bidi="en-GB"/>
              </w:rPr>
            </w:pPr>
            <w:r>
              <w:rPr>
                <w:rFonts w:ascii="Arial" w:hAnsi="Arial" w:eastAsia="Arial" w:cs="Arial"/>
                <w:lang w:val="en-GB" w:eastAsia="en-GB" w:bidi="en-GB"/>
              </w:rPr>
              <w:t xml:space="preserve">Demonstrate an awareness of operational objectives and the goals of other functions and departments to foster collaboration and mutual support for progress.</w:t>
            </w:r>
          </w:p>
          <w:p>
            <w:pPr>
              <w:pStyle w:val="ListParagraph"/>
              <w:numPr>
                <w:ilvl w:val="0"/>
                <w:numId w:val="2"/>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14" w:hanging="357"/>
              <w:rPr>
                <w:rFonts w:ascii="Arial" w:hAnsi="Arial" w:eastAsia="Arial" w:cs="Arial"/>
                <w:lang w:val="en-GB" w:eastAsia="en-GB" w:bidi="en-GB"/>
              </w:rPr>
            </w:pPr>
            <w:r>
              <w:rPr>
                <w:rFonts w:ascii="Arial" w:hAnsi="Arial" w:eastAsia="Arial" w:cs="Arial"/>
                <w:lang w:val="en-GB" w:eastAsia="en-GB" w:bidi="en-GB"/>
              </w:rPr>
              <w:t xml:space="preserve">Demonstrate an understanding of how to lead and support change. </w:t>
            </w:r>
          </w:p>
          <w:p>
            <w:pPr>
              <w:pStyle w:val="ListParagraph"/>
              <w:numPr>
                <w:ilvl w:val="0"/>
                <w:numId w:val="2"/>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14" w:hanging="357"/>
              <w:rPr>
                <w:rFonts w:ascii="Arial" w:hAnsi="Arial" w:eastAsia="Arial" w:cs="Arial"/>
                <w:lang w:val="en-GB" w:eastAsia="en-GB" w:bidi="en-GB"/>
              </w:rPr>
            </w:pPr>
            <w:r>
              <w:rPr>
                <w:rFonts w:ascii="Arial" w:hAnsi="Arial" w:eastAsia="Arial" w:cs="Arial"/>
                <w:lang w:val="en-GB" w:eastAsia="en-GB" w:bidi="en-GB"/>
              </w:rPr>
              <w:t xml:space="preserve">Know how to use forward planning to mitigate risk and enhance efficiency, and can apply problem-solving skills in a fast-paced production environment. </w:t>
            </w:r>
          </w:p>
          <w:p>
            <w:pPr>
              <w:pStyle w:val="ListParagraph"/>
              <w:numPr>
                <w:ilvl w:val="0"/>
                <w:numId w:val="2"/>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14" w:hanging="357"/>
              <w:rPr>
                <w:rFonts w:ascii="Arial" w:hAnsi="Arial" w:eastAsia="Arial" w:cs="Arial"/>
                <w:lang w:val="en-GB" w:eastAsia="en-GB" w:bidi="en-GB"/>
              </w:rPr>
            </w:pPr>
            <w:r>
              <w:rPr>
                <w:rFonts w:ascii="Arial" w:hAnsi="Arial" w:eastAsia="Arial" w:cs="Arial"/>
                <w:lang w:val="en-GB" w:eastAsia="en-GB" w:bidi="en-GB"/>
              </w:rPr>
              <w:t xml:space="preserve">Understand the importance of continued personal and professional development (CPD).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eastAsia="Arial" w:cs="Arial"/>
                <w:sz w:val="22"/>
                <w:szCs w:val="22"/>
                <w:u w:val="single"/>
                <w:lang w:val="en-GB" w:eastAsia="en-GB" w:bidi="en-GB"/>
              </w:rPr>
            </w:pPr>
            <w:r>
              <w:rPr>
                <w:rFonts w:ascii="Arial" w:hAnsi="Arial" w:eastAsia="Arial" w:cs="Arial"/>
                <w:sz w:val="22"/>
                <w:szCs w:val="22"/>
                <w:u w:val="single"/>
                <w:lang w:val="en-GB" w:eastAsia="en-GB" w:bidi="en-GB"/>
              </w:rPr>
              <w:t xml:space="preserve">Health &amp; Safety</w:t>
            </w:r>
          </w:p>
          <w:p>
            <w:pPr>
              <w:pStyle w:val="ListParagraph"/>
              <w:numPr>
                <w:ilvl w:val="0"/>
                <w:numId w:val="2"/>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14" w:hanging="357"/>
              <w:rPr>
                <w:rFonts w:ascii="Arial" w:hAnsi="Arial" w:eastAsia="Arial" w:cs="Arial"/>
                <w:lang w:val="en-GB" w:eastAsia="en-GB" w:bidi="en-GB"/>
              </w:rPr>
            </w:pPr>
            <w:r>
              <w:rPr>
                <w:rFonts w:ascii="Arial" w:hAnsi="Arial" w:eastAsia="Arial" w:cs="Arial"/>
                <w:lang w:val="en-GB" w:eastAsia="en-GB" w:bidi="en-GB"/>
              </w:rPr>
              <w:t xml:space="preserve">Have knowledge of the Health &amp; Safety and Environmental management procedures: - Safe Systems of Work, Risk Assessment, Accident Investigation &amp; Reporting, Auditing Skills, Near Miss System, COSHH, Emergency procedures and behavioural safety approach.  </w:t>
            </w:r>
          </w:p>
          <w:p>
            <w:pPr>
              <w:pStyle w:val="ListParagraph"/>
              <w:numPr>
                <w:ilvl w:val="0"/>
                <w:numId w:val="2"/>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14" w:hanging="357"/>
              <w:rPr>
                <w:rFonts w:ascii="Arial" w:hAnsi="Arial" w:eastAsia="Arial" w:cs="Arial"/>
                <w:lang w:val="en-GB" w:eastAsia="en-GB" w:bidi="en-GB"/>
              </w:rPr>
            </w:pPr>
            <w:r>
              <w:rPr>
                <w:rFonts w:ascii="Arial" w:hAnsi="Arial" w:eastAsia="Arial" w:cs="Arial"/>
                <w:lang w:val="en-GB" w:eastAsia="en-GB" w:bidi="en-GB"/>
              </w:rPr>
              <w:t xml:space="preserve">Demonstrate knowledge of environmental sustainability and how relevant factors at play in the operation are managed.</w:t>
            </w:r>
          </w:p>
          <w:p>
            <w:pPr>
              <w:pStyle w:val="ListParagraph"/>
              <w:numPr>
                <w:ilvl w:val="0"/>
                <w:numId w:val="2"/>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14" w:hanging="357"/>
              <w:rPr>
                <w:rFonts w:ascii="Arial" w:hAnsi="Arial" w:eastAsia="Arial" w:cs="Arial"/>
                <w:lang w:val="en-GB" w:eastAsia="en-GB" w:bidi="en-GB"/>
              </w:rPr>
            </w:pPr>
            <w:r>
              <w:rPr>
                <w:rFonts w:ascii="Arial" w:hAnsi="Arial" w:eastAsia="Arial" w:cs="Arial"/>
                <w:lang w:val="en-GB" w:eastAsia="en-GB" w:bidi="en-GB"/>
              </w:rPr>
              <w:t xml:space="preserve">Know how to use the Health &amp; Safety and environmental management system. </w:t>
            </w:r>
          </w:p>
          <w:p>
            <w:pPr>
              <w:pStyle w:val="ListParagraph"/>
              <w:numPr>
                <w:ilvl w:val="0"/>
                <w:numId w:val="2"/>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14" w:hanging="357"/>
              <w:rPr>
                <w:rFonts w:ascii="Arial" w:hAnsi="Arial" w:eastAsia="Arial" w:cs="Arial"/>
                <w:lang w:val="en-GB" w:eastAsia="en-GB" w:bidi="en-GB"/>
              </w:rPr>
            </w:pPr>
            <w:r>
              <w:rPr>
                <w:rFonts w:ascii="Arial" w:hAnsi="Arial" w:eastAsia="Arial" w:cs="Arial"/>
                <w:lang w:val="en-GB" w:eastAsia="en-GB" w:bidi="en-GB"/>
              </w:rPr>
              <w:t xml:space="preserve">Demonstrate understanding of own responsibilities as a manager of health, safety, and environment as per Company policy. </w:t>
            </w:r>
          </w:p>
          <w:p>
            <w:pPr>
              <w:pStyle w:val="ListParagraph"/>
              <w:numPr>
                <w:ilvl w:val="0"/>
                <w:numId w:val="2"/>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14" w:hanging="357"/>
              <w:rPr>
                <w:rFonts w:ascii="Arial" w:hAnsi="Arial" w:eastAsia="Arial" w:cs="Arial"/>
                <w:lang w:val="en-GB" w:eastAsia="en-GB" w:bidi="en-GB"/>
              </w:rPr>
            </w:pPr>
            <w:r>
              <w:rPr>
                <w:rFonts w:ascii="Arial" w:hAnsi="Arial" w:eastAsia="Arial" w:cs="Arial"/>
                <w:lang w:val="en-GB" w:eastAsia="en-GB" w:bidi="en-GB"/>
              </w:rPr>
              <w:t xml:space="preserve">Know the Occupational Health control measures relevant to site operational areas and own team.</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eastAsia="Arial" w:cs="Arial"/>
                <w:sz w:val="22"/>
                <w:szCs w:val="22"/>
                <w:u w:val="single"/>
                <w:lang w:val="en-GB" w:eastAsia="en-GB" w:bidi="en-GB"/>
              </w:rPr>
            </w:pPr>
            <w:r>
              <w:rPr>
                <w:rFonts w:ascii="Arial" w:hAnsi="Arial" w:eastAsia="Arial" w:cs="Arial"/>
                <w:sz w:val="22"/>
                <w:szCs w:val="22"/>
                <w:u w:val="single"/>
                <w:lang w:val="en-GB" w:eastAsia="en-GB" w:bidi="en-GB"/>
              </w:rPr>
              <w:t xml:space="preserve">Planning &amp; Supply Chain </w:t>
            </w:r>
          </w:p>
          <w:p>
            <w:pPr>
              <w:pStyle w:val="ListParagraph"/>
              <w:numPr>
                <w:ilvl w:val="0"/>
                <w:numId w:val="2"/>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14" w:hanging="357"/>
              <w:rPr>
                <w:rFonts w:ascii="Arial" w:hAnsi="Arial" w:eastAsia="Arial" w:cs="Arial"/>
                <w:lang w:val="en-GB" w:eastAsia="en-GB" w:bidi="en-GB"/>
              </w:rPr>
            </w:pPr>
            <w:r>
              <w:rPr>
                <w:rFonts w:ascii="Arial" w:hAnsi="Arial" w:eastAsia="Arial" w:cs="Arial"/>
                <w:lang w:val="en-GB" w:eastAsia="en-GB" w:bidi="en-GB"/>
              </w:rPr>
              <w:t xml:space="preserve">Know how to analyse information on all relevant IT software programmes and tools.</w:t>
            </w:r>
          </w:p>
          <w:p>
            <w:pPr>
              <w:pStyle w:val="ListParagraph"/>
              <w:numPr>
                <w:ilvl w:val="0"/>
                <w:numId w:val="2"/>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14" w:hanging="357"/>
              <w:rPr>
                <w:rFonts w:ascii="Arial" w:hAnsi="Arial" w:eastAsia="Arial" w:cs="Arial"/>
                <w:lang w:val="en-GB" w:eastAsia="en-GB" w:bidi="en-GB"/>
              </w:rPr>
            </w:pPr>
            <w:r>
              <w:rPr>
                <w:rFonts w:ascii="Arial" w:hAnsi="Arial" w:eastAsia="Arial" w:cs="Arial"/>
                <w:lang w:val="en-GB" w:eastAsia="en-GB" w:bidi="en-GB"/>
              </w:rPr>
              <w:t xml:space="preserve">Have a good knowledge of how KPI's and measures are used to drive results in supply chain processes.</w:t>
            </w:r>
          </w:p>
          <w:p>
            <w:pPr>
              <w:pStyle w:val="ListParagraph"/>
              <w:numPr>
                <w:ilvl w:val="0"/>
                <w:numId w:val="2"/>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14" w:hanging="357"/>
              <w:rPr>
                <w:rFonts w:ascii="Arial" w:hAnsi="Arial" w:eastAsia="Arial" w:cs="Arial"/>
                <w:lang w:val="en-GB" w:eastAsia="en-GB" w:bidi="en-GB"/>
              </w:rPr>
            </w:pPr>
            <w:r>
              <w:rPr>
                <w:rFonts w:ascii="Arial" w:hAnsi="Arial" w:eastAsia="Arial" w:cs="Arial"/>
                <w:lang w:val="en-GB" w:eastAsia="en-GB" w:bidi="en-GB"/>
              </w:rPr>
              <w:t xml:space="preserve">Know how data and information is formatted and used by the various business functions, and how to convert data from one format to another required format.</w:t>
            </w:r>
          </w:p>
          <w:p>
            <w:pPr>
              <w:pStyle w:val="ListParagraph"/>
              <w:numPr>
                <w:ilvl w:val="0"/>
                <w:numId w:val="2"/>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14" w:hanging="357"/>
              <w:rPr>
                <w:rFonts w:ascii="Arial" w:hAnsi="Arial" w:eastAsia="Arial" w:cs="Arial"/>
                <w:lang w:val="en-GB" w:eastAsia="en-GB" w:bidi="en-GB"/>
              </w:rPr>
            </w:pPr>
            <w:r>
              <w:rPr>
                <w:rFonts w:ascii="Arial" w:hAnsi="Arial" w:eastAsia="Arial" w:cs="Arial"/>
                <w:lang w:val="en-GB" w:eastAsia="en-GB" w:bidi="en-GB"/>
              </w:rPr>
              <w:t xml:space="preserve">Know how to make effective decisions - gather and analyse facts objectively and form a clear judgement, without bias and challenging accepted thinking where necessary. </w:t>
            </w:r>
          </w:p>
          <w:p>
            <w:pPr>
              <w:pStyle w:val="ListParagraph"/>
              <w:numPr>
                <w:ilvl w:val="0"/>
                <w:numId w:val="2"/>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14" w:hanging="357"/>
              <w:rPr>
                <w:rFonts w:ascii="Arial" w:hAnsi="Arial" w:eastAsia="Arial" w:cs="Arial"/>
                <w:lang w:val="en-GB" w:eastAsia="en-GB" w:bidi="en-GB"/>
              </w:rPr>
            </w:pPr>
            <w:r>
              <w:rPr>
                <w:rFonts w:ascii="Arial" w:hAnsi="Arial" w:eastAsia="Arial" w:cs="Arial"/>
                <w:lang w:val="en-GB" w:eastAsia="en-GB" w:bidi="en-GB"/>
              </w:rPr>
              <w:t xml:space="preserve">Have a good understanding of the production planning methodology and production materials requirements, as well as site storage capacity and constraints. </w:t>
            </w:r>
          </w:p>
          <w:p>
            <w:pPr>
              <w:pStyle w:val="ListParagraph"/>
              <w:numPr>
                <w:ilvl w:val="0"/>
                <w:numId w:val="2"/>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14" w:hanging="357"/>
              <w:rPr>
                <w:rFonts w:ascii="Arial" w:hAnsi="Arial" w:eastAsia="Arial" w:cs="Arial"/>
                <w:lang w:val="en-GB" w:eastAsia="en-GB" w:bidi="en-GB"/>
              </w:rPr>
            </w:pPr>
            <w:r>
              <w:rPr>
                <w:rFonts w:ascii="Arial" w:hAnsi="Arial" w:eastAsia="Arial" w:cs="Arial"/>
                <w:lang w:val="en-GB" w:eastAsia="en-GB" w:bidi="en-GB"/>
              </w:rPr>
              <w:t xml:space="preserve">Have awareness of the production capacity plan for the operation.</w:t>
            </w:r>
          </w:p>
          <w:p>
            <w:pPr>
              <w:pStyle w:val="ListParagraph"/>
              <w:numPr>
                <w:ilvl w:val="0"/>
                <w:numId w:val="2"/>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14" w:hanging="357"/>
              <w:rPr>
                <w:rFonts w:ascii="Arial" w:hAnsi="Arial" w:eastAsia="Arial" w:cs="Arial"/>
                <w:lang w:val="en-GB" w:eastAsia="en-GB" w:bidi="en-GB"/>
              </w:rPr>
            </w:pPr>
            <w:r>
              <w:rPr>
                <w:rFonts w:ascii="Arial" w:hAnsi="Arial" w:eastAsia="Arial" w:cs="Arial"/>
                <w:lang w:val="en-GB" w:eastAsia="en-GB" w:bidi="en-GB"/>
              </w:rPr>
              <w:t xml:space="preserve">Understand the NPD 'Gate Process' by which new products are developed, from feasibility through launch to post launch review. </w:t>
            </w:r>
          </w:p>
          <w:p>
            <w:pPr>
              <w:pStyle w:val="ListParagraph"/>
              <w:numPr>
                <w:ilvl w:val="0"/>
                <w:numId w:val="2"/>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14" w:hanging="357"/>
              <w:rPr>
                <w:rFonts w:ascii="Arial" w:hAnsi="Arial" w:eastAsia="Arial" w:cs="Arial"/>
                <w:lang w:val="en-GB" w:eastAsia="en-GB" w:bidi="en-GB"/>
              </w:rPr>
            </w:pPr>
            <w:r>
              <w:rPr>
                <w:rFonts w:ascii="Arial" w:hAnsi="Arial" w:eastAsia="Arial" w:cs="Arial"/>
                <w:lang w:val="en-GB" w:eastAsia="en-GB" w:bidi="en-GB"/>
              </w:rPr>
              <w:t xml:space="preserve">Know how to engage in a solution-focussed discussion, using pertinent questions to gain further understanding of a stakeholder's needs and position.  Understands how to challenge positively and/or adapt perspective as a discussion presents new information. </w:t>
            </w:r>
          </w:p>
          <w:p>
            <w:pPr>
              <w:pStyle w:val="ListParagraph"/>
              <w:numPr>
                <w:ilvl w:val="0"/>
                <w:numId w:val="2"/>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14" w:hanging="357"/>
              <w:rPr>
                <w:rFonts w:ascii="Arial" w:hAnsi="Arial" w:eastAsia="Arial" w:cs="Arial"/>
                <w:lang w:val="en-GB" w:eastAsia="en-GB" w:bidi="en-GB"/>
              </w:rPr>
            </w:pPr>
            <w:r>
              <w:rPr>
                <w:rFonts w:ascii="Arial" w:hAnsi="Arial" w:eastAsia="Arial" w:cs="Arial"/>
                <w:lang w:val="en-GB" w:eastAsia="en-GB" w:bidi="en-GB"/>
              </w:rPr>
              <w:t xml:space="preserve">Have a good understanding of the KPI's and objectives across the wider operation. </w:t>
            </w:r>
          </w:p>
          <w:p>
            <w:pPr>
              <w:pStyle w:val="ListParagraph"/>
              <w:numPr>
                <w:ilvl w:val="0"/>
                <w:numId w:val="2"/>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14" w:hanging="357"/>
              <w:rPr>
                <w:rFonts w:ascii="Arial" w:hAnsi="Arial" w:eastAsia="Arial" w:cs="Arial"/>
                <w:lang w:val="en-GB" w:eastAsia="en-GB" w:bidi="en-GB"/>
              </w:rPr>
            </w:pPr>
            <w:r>
              <w:rPr>
                <w:rFonts w:ascii="Arial" w:hAnsi="Arial" w:eastAsia="Arial" w:cs="Arial"/>
                <w:lang w:val="en-GB" w:eastAsia="en-GB" w:bidi="en-GB"/>
              </w:rPr>
              <w:t xml:space="preserve">Understand how the Procurement function operates to engage the right suppliers and ensure cost efficiencies, continuity of supply and mitigation of risk. </w:t>
            </w:r>
          </w:p>
          <w:p>
            <w:pPr>
              <w:pStyle w:val="ListParagraph"/>
              <w:numPr>
                <w:ilvl w:val="0"/>
                <w:numId w:val="2"/>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14" w:hanging="357"/>
              <w:rPr>
                <w:rFonts w:ascii="Arial" w:hAnsi="Arial" w:eastAsia="Arial" w:cs="Arial"/>
                <w:lang w:val="en-GB" w:eastAsia="en-GB" w:bidi="en-GB"/>
              </w:rPr>
            </w:pPr>
            <w:r>
              <w:rPr>
                <w:rFonts w:ascii="Arial" w:hAnsi="Arial" w:eastAsia="Arial" w:cs="Arial"/>
                <w:lang w:val="en-GB" w:eastAsia="en-GB" w:bidi="en-GB"/>
              </w:rPr>
              <w:t xml:space="preserve">Have a good working knowledge of throughput volumes, yields and operational processes. </w:t>
            </w:r>
          </w:p>
          <w:p>
            <w:pPr>
              <w:pStyle w:val="ListParagraph"/>
              <w:numPr>
                <w:ilvl w:val="0"/>
                <w:numId w:val="2"/>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14" w:hanging="357"/>
              <w:rPr>
                <w:rFonts w:ascii="Arial" w:hAnsi="Arial" w:eastAsia="Arial" w:cs="Arial"/>
                <w:lang w:val="en-GB" w:eastAsia="en-GB" w:bidi="en-GB"/>
              </w:rPr>
            </w:pPr>
            <w:r>
              <w:rPr>
                <w:rFonts w:ascii="Arial" w:hAnsi="Arial" w:eastAsia="Arial" w:cs="Arial"/>
                <w:lang w:val="en-GB" w:eastAsia="en-GB" w:bidi="en-GB"/>
              </w:rPr>
              <w:t xml:space="preserve">Full working knowledge of off-site storage facilities and other service providers.</w:t>
            </w:r>
          </w:p>
          <w:p>
            <w:pPr>
              <w:pStyle w:val="ListParagraph"/>
              <w:numPr>
                <w:ilvl w:val="0"/>
                <w:numId w:val="2"/>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14" w:hanging="357"/>
              <w:rPr>
                <w:rFonts w:ascii="Arial" w:hAnsi="Arial" w:eastAsia="Arial" w:cs="Arial"/>
                <w:lang w:val="en-GB" w:eastAsia="en-GB" w:bidi="en-GB"/>
              </w:rPr>
            </w:pPr>
            <w:r>
              <w:rPr>
                <w:rFonts w:ascii="Arial" w:hAnsi="Arial" w:eastAsia="Arial" w:cs="Arial"/>
                <w:lang w:val="en-GB" w:eastAsia="en-GB" w:bidi="en-GB"/>
              </w:rPr>
              <w:t xml:space="preserve">Knowledge of how to recognise and manage significant order variations v sales order forecast quantities, and when to escalate to Supply Chain Manager.</w:t>
            </w:r>
          </w:p>
          <w:p>
            <w:pPr>
              <w:pStyle w:val="ListParagraph"/>
              <w:numPr>
                <w:ilvl w:val="0"/>
                <w:numId w:val="2"/>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14" w:hanging="357"/>
              <w:rPr>
                <w:rFonts w:ascii="Arial" w:hAnsi="Arial" w:eastAsia="Arial" w:cs="Arial"/>
                <w:lang w:val="en-GB" w:eastAsia="en-GB" w:bidi="en-GB"/>
              </w:rPr>
            </w:pPr>
            <w:r>
              <w:rPr>
                <w:rFonts w:ascii="Arial" w:hAnsi="Arial" w:eastAsia="Arial" w:cs="Arial"/>
                <w:lang w:val="en-GB" w:eastAsia="en-GB" w:bidi="en-GB"/>
              </w:rPr>
              <w:t xml:space="preserve">Have a good working knowledge of the stock management IT systems and processes. </w:t>
            </w:r>
          </w:p>
          <w:p>
            <w:pPr>
              <w:pStyle w:val="ListParagraph"/>
              <w:numPr>
                <w:ilvl w:val="0"/>
                <w:numId w:val="2"/>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14" w:hanging="357"/>
              <w:rPr>
                <w:rFonts w:ascii="Arial" w:hAnsi="Arial" w:eastAsia="Arial" w:cs="Arial"/>
                <w:lang w:val="en-GB" w:eastAsia="en-GB" w:bidi="en-GB"/>
              </w:rPr>
            </w:pPr>
            <w:r>
              <w:rPr>
                <w:rFonts w:ascii="Arial" w:hAnsi="Arial" w:eastAsia="Arial" w:cs="Arial"/>
                <w:lang w:val="en-GB" w:eastAsia="en-GB" w:bidi="en-GB"/>
              </w:rPr>
              <w:t xml:space="preserve">Know the product, ingredient, and materials inventory in detail. </w:t>
            </w:r>
          </w:p>
          <w:p>
            <w:pPr>
              <w:pStyle w:val="ListParagraph"/>
              <w:numPr>
                <w:ilvl w:val="0"/>
                <w:numId w:val="2"/>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14" w:hanging="357"/>
              <w:rPr>
                <w:rFonts w:ascii="Arial" w:hAnsi="Arial" w:eastAsia="Arial" w:cs="Arial"/>
                <w:lang w:val="en-GB" w:eastAsia="en-GB" w:bidi="en-GB"/>
              </w:rPr>
            </w:pPr>
            <w:r>
              <w:rPr>
                <w:rFonts w:ascii="Arial" w:hAnsi="Arial" w:eastAsia="Arial" w:cs="Arial"/>
                <w:lang w:val="en-GB" w:eastAsia="en-GB" w:bidi="en-GB"/>
              </w:rPr>
              <w:t xml:space="preserve">Full working knowledge of relevant IT systems and software tools.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eastAsia="Arial" w:cs="Arial"/>
                <w:sz w:val="22"/>
                <w:szCs w:val="22"/>
                <w:u w:val="single"/>
                <w:lang w:val="en-GB" w:eastAsia="en-GB" w:bidi="en-GB"/>
              </w:rPr>
            </w:pPr>
            <w:r>
              <w:rPr>
                <w:rFonts w:ascii="Arial" w:hAnsi="Arial" w:eastAsia="Arial" w:cs="Arial"/>
                <w:sz w:val="22"/>
                <w:szCs w:val="22"/>
                <w:u w:val="single"/>
                <w:lang w:val="en-GB" w:eastAsia="en-GB" w:bidi="en-GB"/>
              </w:rPr>
              <w:t xml:space="preserve">People Management</w:t>
            </w:r>
          </w:p>
          <w:p>
            <w:pPr>
              <w:pStyle w:val="ListParagraph"/>
              <w:numPr>
                <w:ilvl w:val="0"/>
                <w:numId w:val="2"/>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14" w:hanging="357"/>
              <w:rPr>
                <w:rFonts w:ascii="Arial" w:hAnsi="Arial" w:eastAsia="Arial" w:cs="Arial"/>
                <w:lang w:val="en-GB" w:eastAsia="en-GB" w:bidi="en-GB"/>
              </w:rPr>
            </w:pPr>
            <w:r>
              <w:rPr>
                <w:rFonts w:ascii="Arial" w:hAnsi="Arial" w:eastAsia="Arial" w:cs="Arial"/>
                <w:lang w:val="en-GB" w:eastAsia="en-GB" w:bidi="en-GB"/>
              </w:rPr>
              <w:t xml:space="preserve">Know how to manage people in a respectful, fair, and inclusive way in line with our Values. </w:t>
            </w:r>
          </w:p>
          <w:p>
            <w:pPr>
              <w:pStyle w:val="ListParagraph"/>
              <w:numPr>
                <w:ilvl w:val="0"/>
                <w:numId w:val="2"/>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14" w:hanging="357"/>
              <w:rPr>
                <w:rFonts w:ascii="Arial" w:hAnsi="Arial" w:eastAsia="Arial" w:cs="Arial"/>
                <w:lang w:val="en-GB" w:eastAsia="en-GB" w:bidi="en-GB"/>
              </w:rPr>
            </w:pPr>
            <w:r>
              <w:rPr>
                <w:rFonts w:ascii="Arial" w:hAnsi="Arial" w:eastAsia="Arial" w:cs="Arial"/>
                <w:lang w:val="en-GB" w:eastAsia="en-GB" w:bidi="en-GB"/>
              </w:rPr>
              <w:t xml:space="preserve">Demonstrate knowledge and understanding of the Samworth Brothers People Policies and Processes, job roles and structure, and People Portal system.</w:t>
            </w:r>
          </w:p>
          <w:p>
            <w:pPr>
              <w:pStyle w:val="ListParagraph"/>
              <w:numPr>
                <w:ilvl w:val="0"/>
                <w:numId w:val="2"/>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14" w:hanging="357"/>
              <w:rPr>
                <w:rFonts w:ascii="Arial" w:hAnsi="Arial" w:eastAsia="Arial" w:cs="Arial"/>
                <w:lang w:val="en-GB" w:eastAsia="en-GB" w:bidi="en-GB"/>
              </w:rPr>
            </w:pPr>
            <w:r>
              <w:rPr>
                <w:rFonts w:ascii="Arial" w:hAnsi="Arial" w:eastAsia="Arial" w:cs="Arial"/>
                <w:lang w:val="en-GB" w:eastAsia="en-GB" w:bidi="en-GB"/>
              </w:rPr>
              <w:t xml:space="preserve">Know how to manage in line with the Working Time Directive, Company policy and rules on working hours, as well as the Ethical Trade Initiative (ETI) Base Code.</w:t>
            </w:r>
          </w:p>
          <w:p>
            <w:pPr>
              <w:pStyle w:val="ListParagraph"/>
              <w:numPr>
                <w:ilvl w:val="0"/>
                <w:numId w:val="2"/>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14" w:hanging="357"/>
              <w:rPr>
                <w:rFonts w:ascii="Arial" w:hAnsi="Arial" w:eastAsia="Arial" w:cs="Arial"/>
                <w:lang w:val="en-GB" w:eastAsia="en-GB" w:bidi="en-GB"/>
              </w:rPr>
            </w:pPr>
            <w:r>
              <w:rPr>
                <w:rFonts w:ascii="Arial" w:hAnsi="Arial" w:eastAsia="Arial" w:cs="Arial"/>
                <w:lang w:val="en-GB" w:eastAsia="en-GB" w:bidi="en-GB"/>
              </w:rPr>
              <w:t xml:space="preserve">Know how to apply the absence management policy and processes in a pro-active and supportive way to enhance colleague attendance. </w:t>
            </w:r>
          </w:p>
          <w:p>
            <w:pPr>
              <w:pStyle w:val="ListParagraph"/>
              <w:numPr>
                <w:ilvl w:val="0"/>
                <w:numId w:val="2"/>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14" w:hanging="357"/>
              <w:rPr>
                <w:rFonts w:ascii="Arial" w:hAnsi="Arial" w:eastAsia="Arial" w:cs="Arial"/>
                <w:lang w:val="en-GB" w:eastAsia="en-GB" w:bidi="en-GB"/>
              </w:rPr>
            </w:pPr>
            <w:r>
              <w:rPr>
                <w:rFonts w:ascii="Arial" w:hAnsi="Arial" w:eastAsia="Arial" w:cs="Arial"/>
                <w:lang w:val="en-GB" w:eastAsia="en-GB" w:bidi="en-GB"/>
              </w:rPr>
              <w:t xml:space="preserve">Understand the factors which impact colleague wellbeing and knows how to support colleagues in ways which balance with business needs, and how to signpost to additional support when needed.  </w:t>
            </w:r>
          </w:p>
          <w:p>
            <w:pPr>
              <w:pStyle w:val="ListParagraph"/>
              <w:numPr>
                <w:ilvl w:val="0"/>
                <w:numId w:val="2"/>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14" w:hanging="357"/>
              <w:rPr>
                <w:rFonts w:ascii="Arial" w:hAnsi="Arial" w:eastAsia="Arial" w:cs="Arial"/>
                <w:lang w:val="en-GB" w:eastAsia="en-GB" w:bidi="en-GB"/>
              </w:rPr>
            </w:pPr>
            <w:r>
              <w:rPr>
                <w:rFonts w:ascii="Arial" w:hAnsi="Arial" w:eastAsia="Arial" w:cs="Arial"/>
                <w:lang w:val="en-GB" w:eastAsia="en-GB" w:bidi="en-GB"/>
              </w:rPr>
              <w:t xml:space="preserve">Know how to use the Samworth Brothers Performance Enhancement process including Ways of Working, Learning Toolkit and training and development opportunities. </w:t>
            </w:r>
          </w:p>
          <w:p>
            <w:pPr>
              <w:pStyle w:val="ListParagraph"/>
              <w:numPr>
                <w:ilvl w:val="0"/>
                <w:numId w:val="2"/>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14" w:hanging="357"/>
              <w:rPr>
                <w:rFonts w:ascii="Arial" w:hAnsi="Arial" w:eastAsia="Arial" w:cs="Arial"/>
                <w:lang w:val="en-GB" w:eastAsia="en-GB" w:bidi="en-GB"/>
              </w:rPr>
            </w:pPr>
            <w:r>
              <w:rPr>
                <w:rFonts w:ascii="Arial" w:hAnsi="Arial" w:eastAsia="Arial" w:cs="Arial"/>
                <w:lang w:val="en-GB" w:eastAsia="en-GB" w:bidi="en-GB"/>
              </w:rPr>
              <w:t xml:space="preserve">Understanding of how to use a coaching style to support others to take ownership of their challenges, solutions, and achievements. </w:t>
            </w:r>
          </w:p>
          <w:p>
            <w:pPr>
              <w:pStyle w:val="ListParagraph"/>
              <w:numPr>
                <w:ilvl w:val="0"/>
                <w:numId w:val="2"/>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14" w:hanging="357"/>
              <w:rPr>
                <w:rFonts w:ascii="Arial" w:hAnsi="Arial" w:eastAsia="Arial" w:cs="Arial"/>
                <w:lang w:val="en-GB" w:eastAsia="en-GB" w:bidi="en-GB"/>
              </w:rPr>
            </w:pPr>
            <w:r>
              <w:rPr>
                <w:rFonts w:ascii="Arial" w:hAnsi="Arial" w:eastAsia="Arial" w:cs="Arial"/>
                <w:lang w:val="en-GB" w:eastAsia="en-GB" w:bidi="en-GB"/>
              </w:rPr>
              <w:t xml:space="preserve">Know how to conduct a fair and equitable selection process, mitigating personal bias, to hire the most suitable candidate for the requirements of the role. </w:t>
            </w:r>
          </w:p>
          <w:p>
            <w:pPr>
              <w:pStyle w:val="ListParagraph"/>
              <w:numPr>
                <w:ilvl w:val="0"/>
                <w:numId w:val="2"/>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14" w:hanging="357"/>
              <w:rPr>
                <w:rFonts w:ascii="Arial" w:hAnsi="Arial" w:eastAsia="Arial" w:cs="Arial"/>
                <w:lang w:val="en-GB" w:eastAsia="en-GB" w:bidi="en-GB"/>
              </w:rPr>
            </w:pPr>
            <w:r>
              <w:rPr>
                <w:rFonts w:ascii="Arial" w:hAnsi="Arial" w:eastAsia="Arial" w:cs="Arial"/>
                <w:lang w:val="en-GB" w:eastAsia="en-GB" w:bidi="en-GB"/>
              </w:rPr>
              <w:t xml:space="preserve">Demonstrate knowledge and understanding of the Samworth Brothers Recruitment tools and process, talent &amp; succession toolkit and exit interviews process.  </w:t>
            </w:r>
          </w:p>
          <w:p>
            <w:pPr>
              <w:pStyle w:val="ListParagraph"/>
              <w:numPr>
                <w:ilvl w:val="0"/>
                <w:numId w:val="2"/>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14" w:hanging="357"/>
              <w:rPr>
                <w:rFonts w:ascii="Arial" w:hAnsi="Arial" w:eastAsia="Arial" w:cs="Arial"/>
                <w:lang w:val="en-GB" w:eastAsia="en-GB" w:bidi="en-GB"/>
              </w:rPr>
            </w:pPr>
            <w:r>
              <w:rPr>
                <w:rFonts w:ascii="Arial" w:hAnsi="Arial" w:eastAsia="Arial" w:cs="Arial"/>
                <w:lang w:val="en-GB" w:eastAsia="en-GB" w:bidi="en-GB"/>
              </w:rPr>
              <w:t xml:space="preserve">Understanding of how to communicate effectively, the importance of active listening and clear feedback to ensure effective communications in the workplace. </w:t>
            </w:r>
          </w:p>
          <w:p>
            <w:pPr>
              <w:pStyle w:val="ListParagraph"/>
              <w:numPr>
                <w:ilvl w:val="0"/>
                <w:numId w:val="2"/>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14" w:hanging="357"/>
              <w:rPr>
                <w:rFonts w:ascii="Arial" w:hAnsi="Arial" w:eastAsia="Arial" w:cs="Arial"/>
                <w:lang w:val="en-GB" w:eastAsia="en-GB" w:bidi="en-GB"/>
              </w:rPr>
            </w:pPr>
            <w:r>
              <w:rPr>
                <w:rFonts w:ascii="Arial" w:hAnsi="Arial" w:eastAsia="Arial" w:cs="Arial"/>
                <w:lang w:val="en-GB" w:eastAsia="en-GB" w:bidi="en-GB"/>
              </w:rPr>
              <w:t xml:space="preserve">Have good levels of literacy; is able to write and produce reports and documentation relevant for the role.  </w:t>
            </w:r>
          </w:p>
        </w:tc>
      </w:tr>
      <w:tr>
        <w:tc>
          <w:tcPr>
            <w:tcW w:w="10207" w:type="dxa"/>
            <w:shd w:val="clear" w:color="auto" w:fill="988445"/>
            <w:vAlign w:val="top"/>
          </w:tcPr>
          <w:p>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val="off"/>
                <w:bCs w:val="off"/>
                <w:color w:val="FFFFFF"/>
                <w:lang w:val="en-GB" w:eastAsia="en-GB" w:bidi="en-GB"/>
              </w:rPr>
            </w:pPr>
            <w:r>
              <w:rPr>
                <w:rFonts w:ascii="Arial" w:hAnsi="Arial" w:eastAsia="Arial" w:cs="Arial"/>
                <w:b w:val="off"/>
                <w:bCs w:val="off"/>
                <w:color w:val="FFFFFF"/>
                <w:lang w:val="en-GB" w:eastAsia="en-GB" w:bidi="en-GB"/>
              </w:rPr>
              <w:t xml:space="preserve">QUALIFICATIONS</w:t>
            </w:r>
          </w:p>
        </w:tc>
      </w:tr>
      <w:tr>
        <w:trPr>
          <w:trHeight w:val="1017" w:hRule="atLeast"/>
        </w:trPr>
        <w:tc>
          <w:tcPr>
            <w:tcW w:w="10207"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eastAsia="Arial" w:cs="Arial"/>
                <w:lang w:val="en-GB" w:eastAsia="en-GB" w:bidi="en-GB"/>
              </w:rPr>
            </w:pPr>
          </w:p>
        </w:tc>
      </w:tr>
      <w:tr>
        <w:trPr>
          <w:trHeight w:val="200" w:hRule="atLeast"/>
        </w:trPr>
        <w:tc>
          <w:tcPr>
            <w:tcW w:w="10207" w:type="dxa"/>
            <w:tcBorders>
              <w:bottom w:val="single" w:sz="4" w:space="0" w:color="000000"/>
            </w:tcBorders>
            <w:shd w:val="clear" w:color="auto" w:fill="988445"/>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sz w:val="22"/>
                <w:szCs w:val="22"/>
                <w:lang w:val="en-GB" w:eastAsia="en-GB" w:bidi="en-GB"/>
              </w:rPr>
            </w:pPr>
            <w:r>
              <w:rPr>
                <w:rFonts w:ascii="Arial" w:hAnsi="Arial" w:eastAsia="Arial" w:cs="Arial"/>
                <w:color w:val="FFFFFF"/>
                <w:sz w:val="22"/>
                <w:szCs w:val="22"/>
                <w:lang w:val="en-GB" w:eastAsia="en-GB" w:bidi="en-GB"/>
              </w:rPr>
              <w:t xml:space="preserve">CORE COMPETENCIES, ATTRIBUTES &amp; BEHAVIOURS FOR SUCCESS</w:t>
            </w:r>
          </w:p>
        </w:tc>
      </w:tr>
    </w:tbl>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15" w:type="dxa"/>
          <w:bottom w:w="0" w:type="dxa"/>
          <w:right w:w="115" w:type="dxa"/>
        </w:tblCellMar>
      </w:tblPr>
      <w:tblGrid>
        <w:gridCol w:w="2565"/>
        <w:gridCol w:w="7642"/>
      </w:tblGrid>
      <w:tr>
        <w:trPr>
          <w:trHeight w:val="360" w:hRule="atLeast"/>
        </w:trPr>
        <w:tc>
          <w:tcPr>
            <w:tcW w:w="2565" w:type="dxa"/>
            <w:tcBorders>
              <w:top w:val="single" w:sz="4" w:space="0" w:color="000000"/>
            </w:tcBorders>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sz w:val="22"/>
                <w:szCs w:val="22"/>
                <w:lang w:val="en-GB" w:eastAsia="en-GB" w:bidi="en-GB"/>
              </w:rPr>
            </w:pPr>
            <w:r>
              <w:rPr>
                <w:rFonts w:ascii="Arial" w:hAnsi="Arial" w:eastAsia="Arial" w:cs="Arial"/>
                <w:b/>
                <w:bCs/>
                <w:sz w:val="22"/>
                <w:szCs w:val="22"/>
                <w:lang w:val="en-GB" w:eastAsia="en-GB" w:bidi="en-GB"/>
              </w:rPr>
              <w:t xml:space="preserve">Competency</w:t>
            </w:r>
          </w:p>
        </w:tc>
        <w:tc>
          <w:tcPr>
            <w:tcW w:w="7642" w:type="dxa"/>
            <w:tcBorders>
              <w:top w:val="single" w:sz="4" w:space="0" w:color="000000"/>
            </w:tcBorders>
            <w:shd w:val="clear" w:color="auto" w:fill="auto"/>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eastAsia="Arial" w:cs="Arial"/>
                <w:b/>
                <w:bCs/>
                <w:sz w:val="22"/>
                <w:szCs w:val="22"/>
                <w:lang w:val="en-GB" w:eastAsia="en-GB" w:bidi="en-GB"/>
              </w:rPr>
            </w:pPr>
            <w:r>
              <w:rPr>
                <w:rFonts w:ascii="Arial" w:hAnsi="Arial" w:eastAsia="Arial" w:cs="Arial"/>
                <w:b/>
                <w:bCs/>
                <w:sz w:val="22"/>
                <w:szCs w:val="22"/>
                <w:lang w:val="en-GB" w:eastAsia="en-GB" w:bidi="en-GB"/>
              </w:rPr>
              <w:t xml:space="preserve">Descriptors</w:t>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eastAsia="Arial" w:cs="Arial"/>
                <w:b/>
                <w:bCs/>
                <w:sz w:val="22"/>
                <w:szCs w:val="22"/>
                <w:lang w:val="en-GB" w:eastAsia="en-GB" w:bidi="en-GB"/>
              </w:rPr>
            </w:pPr>
          </w:p>
        </w:tc>
      </w:tr>
      <w:tr>
        <w:trPr>
          <w:trHeight w:val="671" w:hRule="atLeast"/>
        </w:trPr>
        <w:tc>
          <w:tcPr>
            <w:tcW w:w="2565"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2"/>
                <w:szCs w:val="22"/>
                <w:lang w:val="en-GB" w:eastAsia="en-GB" w:bidi="en-GB"/>
              </w:rPr>
            </w:pPr>
            <w:r>
              <w:rPr>
                <w:rFonts w:ascii="Arial" w:hAnsi="Arial" w:eastAsia="Arial" w:cs="Arial"/>
                <w:sz w:val="22"/>
                <w:szCs w:val="22"/>
                <w:lang w:val="en-GB" w:eastAsia="en-GB" w:bidi="en-GB"/>
              </w:rPr>
              <w:t xml:space="preserve">Values People</w:t>
            </w:r>
          </w:p>
        </w:tc>
        <w:tc>
          <w:tcPr>
            <w:tcW w:w="7642"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auto"/>
                <w:sz w:val="22"/>
                <w:szCs w:val="22"/>
                <w:lang w:val="en-GB" w:eastAsia="en-GB" w:bidi="en-GB"/>
              </w:rPr>
            </w:pPr>
            <w:r>
              <w:rPr>
                <w:rFonts w:ascii="Arial" w:hAnsi="Arial" w:eastAsia="Arial" w:cs="Arial"/>
                <w:i/>
                <w:iCs/>
                <w:color w:val="auto"/>
                <w:lang w:val="en-GB" w:eastAsia="en-GB" w:bidi="en-GB"/>
              </w:rPr>
              <w:t xml:space="preserve">Demonstrates the belief that people are our most important asset and central to the success of the organisation. Everybody should be treated with dignity and respect at all times.</w:t>
            </w:r>
          </w:p>
        </w:tc>
      </w:tr>
      <w:tr>
        <w:trPr>
          <w:trHeight w:val="671" w:hRule="atLeast"/>
        </w:trPr>
        <w:tc>
          <w:tcPr>
            <w:tcW w:w="2565"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2"/>
                <w:szCs w:val="22"/>
                <w:lang w:val="en-GB" w:eastAsia="en-GB" w:bidi="en-GB"/>
              </w:rPr>
            </w:pPr>
            <w:r>
              <w:rPr>
                <w:rFonts w:ascii="Arial" w:hAnsi="Arial" w:eastAsia="Arial" w:cs="Arial"/>
                <w:sz w:val="22"/>
                <w:szCs w:val="22"/>
                <w:lang w:val="en-GB" w:eastAsia="en-GB" w:bidi="en-GB"/>
              </w:rPr>
              <w:t xml:space="preserve">Customer Focus</w:t>
            </w:r>
          </w:p>
        </w:tc>
        <w:tc>
          <w:tcPr>
            <w:tcW w:w="7642"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auto"/>
                <w:sz w:val="22"/>
                <w:szCs w:val="22"/>
                <w:lang w:val="en-US" w:eastAsia="en-US" w:bidi="en-US"/>
              </w:rPr>
            </w:pPr>
            <w:r>
              <w:rPr>
                <w:rFonts w:ascii="Arial" w:hAnsi="Arial" w:eastAsia="Arial" w:cs="Arial"/>
                <w:i/>
                <w:iCs/>
                <w:color w:val="auto"/>
                <w:lang w:val="en-GB" w:eastAsia="en-GB" w:bidi="en-GB"/>
              </w:rPr>
              <w:t xml:space="preserve">Is passionate about quality, striving to continuously make a positive difference for our customers and our consumers.</w:t>
            </w:r>
          </w:p>
        </w:tc>
      </w:tr>
      <w:tr>
        <w:trPr>
          <w:trHeight w:val="671" w:hRule="atLeast"/>
        </w:trPr>
        <w:tc>
          <w:tcPr>
            <w:tcW w:w="2565"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auto"/>
                <w:sz w:val="22"/>
                <w:szCs w:val="22"/>
                <w:lang w:val="en-GB" w:eastAsia="en-GB" w:bidi="en-GB"/>
              </w:rPr>
            </w:pPr>
            <w:r>
              <w:rPr>
                <w:rFonts w:ascii="Arial" w:hAnsi="Arial" w:eastAsia="Arial" w:cs="Arial"/>
                <w:color w:val="auto"/>
                <w:sz w:val="22"/>
                <w:szCs w:val="22"/>
                <w:lang w:val="en-GB" w:eastAsia="en-GB" w:bidi="en-GB"/>
              </w:rPr>
              <w:t xml:space="preserve">Collaborative Team Working</w:t>
            </w:r>
          </w:p>
        </w:tc>
        <w:tc>
          <w:tcPr>
            <w:tcW w:w="7642"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auto"/>
                <w:sz w:val="22"/>
                <w:szCs w:val="22"/>
                <w:lang w:val="en-GB" w:eastAsia="en-GB" w:bidi="en-GB"/>
              </w:rPr>
            </w:pPr>
            <w:r>
              <w:rPr>
                <w:rFonts w:ascii="Arial" w:hAnsi="Arial" w:eastAsia="Arial" w:cs="Arial"/>
                <w:i/>
                <w:iCs/>
                <w:color w:val="auto"/>
                <w:lang w:val="en-GB" w:eastAsia="en-GB" w:bidi="en-GB"/>
              </w:rPr>
              <w:t xml:space="preserve">The willingness to act as part of a team and work towards achieving shared objectives through adopting best practice in line with our Purpose Statement and Company Values.</w:t>
            </w:r>
          </w:p>
        </w:tc>
      </w:tr>
      <w:tr>
        <w:trPr>
          <w:trHeight w:val="671" w:hRule="atLeast"/>
        </w:trPr>
        <w:tc>
          <w:tcPr>
            <w:tcW w:w="2565"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2"/>
                <w:szCs w:val="22"/>
                <w:lang w:val="en-GB" w:eastAsia="en-GB" w:bidi="en-GB"/>
              </w:rPr>
            </w:pPr>
            <w:r>
              <w:rPr>
                <w:rFonts w:ascii="Arial" w:hAnsi="Arial" w:eastAsia="Arial" w:cs="Arial"/>
                <w:sz w:val="22"/>
                <w:szCs w:val="22"/>
                <w:lang w:val="en-GB" w:eastAsia="en-GB" w:bidi="en-GB"/>
              </w:rPr>
              <w:t xml:space="preserve">Flexibility &amp; Adaptability</w:t>
            </w:r>
          </w:p>
        </w:tc>
        <w:tc>
          <w:tcPr>
            <w:tcW w:w="7642" w:type="dxa"/>
            <w:shd w:val="clear" w:color="auto" w:fill="auto"/>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eastAsia="Arial" w:cs="Arial"/>
                <w:sz w:val="22"/>
                <w:szCs w:val="22"/>
                <w:lang w:val="en-GB" w:eastAsia="en-GB" w:bidi="en-GB"/>
              </w:rPr>
            </w:pPr>
            <w:r>
              <w:rPr>
                <w:rFonts w:ascii="Arial" w:hAnsi="Arial" w:eastAsia="Arial" w:cs="Arial"/>
                <w:i/>
                <w:iCs/>
                <w:lang w:val="en-GB" w:eastAsia="en-GB" w:bidi="en-GB"/>
              </w:rPr>
              <w:t xml:space="preserve">The ability to change and adapt own behaviour or work procedures when there is a change in the work environment, for example as a result of changing customer needs.</w:t>
            </w:r>
          </w:p>
        </w:tc>
      </w:tr>
      <w:tr>
        <w:trPr>
          <w:trHeight w:val="671" w:hRule="atLeast"/>
        </w:trPr>
        <w:tc>
          <w:tcPr>
            <w:tcW w:w="2565"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2"/>
                <w:szCs w:val="22"/>
                <w:lang w:val="en-GB" w:eastAsia="en-GB" w:bidi="en-GB"/>
              </w:rPr>
            </w:pPr>
            <w:r>
              <w:rPr>
                <w:rFonts w:ascii="Arial" w:hAnsi="Arial" w:eastAsia="Arial" w:cs="Arial"/>
                <w:sz w:val="22"/>
                <w:szCs w:val="22"/>
                <w:lang w:val="en-GB" w:eastAsia="en-GB" w:bidi="en-GB"/>
              </w:rPr>
              <w:t xml:space="preserve">Initiative &amp; taking ownership</w:t>
            </w:r>
          </w:p>
        </w:tc>
        <w:tc>
          <w:tcPr>
            <w:tcW w:w="7642" w:type="dxa"/>
            <w:shd w:val="clear" w:color="auto" w:fill="auto"/>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eastAsia="Arial" w:cs="Arial"/>
                <w:sz w:val="22"/>
                <w:szCs w:val="22"/>
                <w:lang w:val="en-GB" w:eastAsia="en-GB" w:bidi="en-GB"/>
              </w:rPr>
            </w:pPr>
            <w:r>
              <w:rPr>
                <w:rFonts w:ascii="Arial" w:hAnsi="Arial" w:eastAsia="Arial" w:cs="Arial"/>
                <w:i/>
                <w:iCs/>
                <w:lang w:val="en-GB" w:eastAsia="en-GB" w:bidi="en-GB"/>
              </w:rPr>
              <w:t xml:space="preserve">Steps up to take on personal responsibility and accountability for tasks and actions in line </w:t>
            </w:r>
            <w:r>
              <w:rPr>
                <w:rFonts w:ascii="Arial" w:hAnsi="Arial" w:eastAsia="Arial" w:cs="Arial"/>
                <w:i/>
                <w:iCs/>
                <w:color w:val="auto"/>
                <w:lang w:val="en-GB" w:eastAsia="en-GB" w:bidi="en-GB"/>
              </w:rPr>
              <w:t xml:space="preserve">with our Purpose Statement and Company Values.</w:t>
            </w:r>
          </w:p>
        </w:tc>
      </w:tr>
      <w:tr>
        <w:trPr>
          <w:trHeight w:val="671" w:hRule="atLeast"/>
        </w:trPr>
        <w:tc>
          <w:tcPr>
            <w:tcW w:w="2565"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2"/>
                <w:szCs w:val="22"/>
                <w:lang w:val="en-GB" w:eastAsia="en-GB" w:bidi="en-GB"/>
              </w:rPr>
            </w:pPr>
            <w:r>
              <w:rPr>
                <w:rFonts w:ascii="Arial" w:hAnsi="Arial" w:eastAsia="Arial" w:cs="Arial"/>
                <w:sz w:val="22"/>
                <w:szCs w:val="22"/>
                <w:lang w:val="en-GB" w:eastAsia="en-GB" w:bidi="en-GB"/>
              </w:rPr>
              <w:t xml:space="preserve">People Management</w:t>
            </w:r>
          </w:p>
        </w:tc>
        <w:tc>
          <w:tcPr>
            <w:tcW w:w="7642" w:type="dxa"/>
            <w:shd w:val="clear" w:color="auto" w:fill="auto"/>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eastAsia="Arial" w:cs="Arial"/>
                <w:i/>
                <w:iCs/>
                <w:lang w:val="en-GB" w:eastAsia="en-GB" w:bidi="en-GB"/>
              </w:rPr>
            </w:pPr>
            <w:r>
              <w:rPr>
                <w:rFonts w:ascii="Arial" w:hAnsi="Arial" w:eastAsia="Arial" w:cs="Arial"/>
                <w:i/>
                <w:iCs/>
                <w:lang w:val="en-GB" w:eastAsia="en-GB" w:bidi="en-GB"/>
              </w:rPr>
              <w:t xml:space="preserve">The ability to understand people and their motivations, build good relationships with them and help them unlock their full potential.</w:t>
            </w:r>
          </w:p>
        </w:tc>
      </w:tr>
      <w:tr>
        <w:trPr>
          <w:trHeight w:val="671" w:hRule="atLeast"/>
        </w:trPr>
        <w:tc>
          <w:tcPr>
            <w:tcW w:w="2565"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2"/>
                <w:szCs w:val="22"/>
                <w:lang w:val="en-GB" w:eastAsia="en-GB" w:bidi="en-GB"/>
              </w:rPr>
            </w:pPr>
            <w:r>
              <w:rPr>
                <w:rFonts w:ascii="Arial" w:hAnsi="Arial" w:eastAsia="Arial" w:cs="Arial"/>
                <w:sz w:val="22"/>
                <w:szCs w:val="22"/>
                <w:lang w:val="en-GB" w:eastAsia="en-GB" w:bidi="en-GB"/>
              </w:rPr>
              <w:t xml:space="preserve">Empowering Others</w:t>
            </w:r>
          </w:p>
        </w:tc>
        <w:tc>
          <w:tcPr>
            <w:tcW w:w="7642" w:type="dxa"/>
            <w:shd w:val="clear" w:color="auto" w:fill="auto"/>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eastAsia="Arial" w:cs="Arial"/>
                <w:i/>
                <w:iCs/>
                <w:lang w:val="en-GB" w:eastAsia="en-GB" w:bidi="en-GB"/>
              </w:rPr>
            </w:pPr>
            <w:r>
              <w:rPr>
                <w:rFonts w:ascii="Arial" w:hAnsi="Arial" w:eastAsia="Arial" w:cs="Arial"/>
                <w:i/>
                <w:iCs/>
                <w:color w:val="auto"/>
                <w:lang w:val="en-GB" w:eastAsia="en-GB" w:bidi="en-GB"/>
              </w:rPr>
              <w:t xml:space="preserve">Creates an environment where people feel required and enabled to take ownership and responsibility.</w:t>
            </w:r>
          </w:p>
        </w:tc>
      </w:tr>
      <w:tr>
        <w:trPr>
          <w:trHeight w:val="671" w:hRule="atLeast"/>
        </w:trPr>
        <w:tc>
          <w:tcPr>
            <w:tcW w:w="2565"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2"/>
                <w:szCs w:val="22"/>
                <w:lang w:val="en-GB" w:eastAsia="en-GB" w:bidi="en-GB"/>
              </w:rPr>
            </w:pPr>
            <w:r>
              <w:rPr>
                <w:rFonts w:ascii="Arial" w:hAnsi="Arial" w:eastAsia="Arial" w:cs="Arial"/>
                <w:sz w:val="22"/>
                <w:szCs w:val="22"/>
                <w:lang w:val="en-GB" w:eastAsia="en-GB" w:bidi="en-GB"/>
              </w:rPr>
              <w:t xml:space="preserve">Coaching for Performance</w:t>
            </w:r>
          </w:p>
        </w:tc>
        <w:tc>
          <w:tcPr>
            <w:tcW w:w="7642" w:type="dxa"/>
            <w:shd w:val="clear" w:color="auto" w:fill="auto"/>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eastAsia="Arial" w:cs="Arial"/>
                <w:i/>
                <w:iCs/>
                <w:color w:val="auto"/>
                <w:lang w:val="en-GB" w:eastAsia="en-GB" w:bidi="en-GB"/>
              </w:rPr>
            </w:pPr>
            <w:r>
              <w:rPr>
                <w:rFonts w:ascii="Arial" w:hAnsi="Arial" w:eastAsia="Arial" w:cs="Arial"/>
                <w:i/>
                <w:iCs/>
                <w:color w:val="auto"/>
                <w:lang w:val="en-GB" w:eastAsia="en-GB" w:bidi="en-GB"/>
              </w:rPr>
              <w:t xml:space="preserve">The ability to help others achieve more through two-way feedback, clear direction and enabling.</w:t>
            </w:r>
          </w:p>
        </w:tc>
      </w:tr>
      <w:tr>
        <w:trPr>
          <w:trHeight w:val="671" w:hRule="atLeast"/>
        </w:trPr>
        <w:tc>
          <w:tcPr>
            <w:tcW w:w="2565"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2"/>
                <w:szCs w:val="22"/>
                <w:lang w:val="en-GB" w:eastAsia="en-GB" w:bidi="en-GB"/>
              </w:rPr>
            </w:pPr>
            <w:r>
              <w:rPr>
                <w:rFonts w:ascii="Arial" w:hAnsi="Arial" w:eastAsia="Arial" w:cs="Arial"/>
                <w:sz w:val="22"/>
                <w:szCs w:val="22"/>
                <w:lang w:val="en-GB" w:eastAsia="en-GB" w:bidi="en-GB"/>
              </w:rPr>
              <w:t xml:space="preserve">Analysis &amp; Planning</w:t>
            </w:r>
          </w:p>
        </w:tc>
        <w:tc>
          <w:tcPr>
            <w:tcW w:w="7642" w:type="dxa"/>
            <w:shd w:val="clear" w:color="auto" w:fill="auto"/>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eastAsia="Arial" w:cs="Arial"/>
                <w:i/>
                <w:iCs/>
                <w:color w:val="auto"/>
                <w:lang w:val="en-GB" w:eastAsia="en-GB" w:bidi="en-GB"/>
              </w:rPr>
            </w:pPr>
            <w:r>
              <w:rPr>
                <w:rFonts w:ascii="Arial" w:hAnsi="Arial" w:eastAsia="Arial" w:cs="Arial"/>
                <w:i/>
                <w:iCs/>
                <w:color w:val="auto"/>
                <w:lang w:val="en-GB" w:eastAsia="en-GB" w:bidi="en-GB"/>
              </w:rPr>
              <w:t xml:space="preserve">The ability to take a range of information, think things through logically and prioritise work to meet commitments aligned with organisational goals.</w:t>
            </w:r>
          </w:p>
        </w:tc>
      </w:tr>
      <w:tr>
        <w:trPr>
          <w:trHeight w:val="671" w:hRule="atLeast"/>
        </w:trPr>
        <w:tc>
          <w:tcPr>
            <w:tcW w:w="2565"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2"/>
                <w:szCs w:val="22"/>
                <w:lang w:val="en-GB" w:eastAsia="en-GB" w:bidi="en-GB"/>
              </w:rPr>
            </w:pPr>
            <w:r>
              <w:rPr>
                <w:rFonts w:ascii="Arial" w:hAnsi="Arial" w:eastAsia="Arial" w:cs="Arial"/>
                <w:sz w:val="22"/>
                <w:szCs w:val="22"/>
                <w:lang w:val="en-GB" w:eastAsia="en-GB" w:bidi="en-GB"/>
              </w:rPr>
              <w:t xml:space="preserve">Drive for Excellence</w:t>
            </w:r>
          </w:p>
        </w:tc>
        <w:tc>
          <w:tcPr>
            <w:tcW w:w="7642" w:type="dxa"/>
            <w:shd w:val="clear" w:color="auto" w:fill="auto"/>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eastAsia="Arial" w:cs="Arial"/>
                <w:i/>
                <w:iCs/>
                <w:color w:val="auto"/>
                <w:lang w:val="en-GB" w:eastAsia="en-GB" w:bidi="en-GB"/>
              </w:rPr>
            </w:pPr>
            <w:r>
              <w:rPr>
                <w:rFonts w:ascii="Arial" w:hAnsi="Arial" w:eastAsia="Arial" w:cs="Arial"/>
                <w:i/>
                <w:iCs/>
                <w:color w:val="auto"/>
                <w:lang w:val="en-GB" w:eastAsia="en-GB" w:bidi="en-GB"/>
              </w:rPr>
              <w:t xml:space="preserve">Knows the most effective and efficient processes for getting things done, with a focus on continuous improvement.</w:t>
            </w:r>
          </w:p>
        </w:tc>
      </w:tr>
    </w:tbl>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i/>
          <w:iCs/>
          <w:color w:val="auto"/>
          <w:lang w:val="en-GB" w:eastAsia="en-GB" w:bidi="en-GB"/>
        </w:rPr>
      </w:pPr>
    </w:p>
    <w:sectPr>
      <w:footerReference w:type="default" r:id="rId00007"/>
      <w:pgSz w:w="11906" w:h="16838"/>
      <w:pgMar w:top="426" w:right="851" w:bottom="709" w:left="851" w:header="360" w:footer="360"/>
      <w:pgNumType w:start="1"/>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Cambria">
    <w:panose1 w:val="02040503050406030204"/>
    <w:charset w:val="00"/>
    <w:family w:val="roman"/>
    <w:pitch w:val="variable"/>
    <w:sig w:usb0="E00006FF" w:usb1="420024FF" w:usb2="02000000" w:usb3="00000000" w:csb0="2000019F" w:csb1="00000000"/>
  </w:font>
  <w:font w:name="Georgia">
    <w:panose1 w:val="02040502050405020303"/>
    <w:charset w:val="00"/>
    <w:family w:val="roman"/>
    <w:pitch w:val="variable"/>
    <w:sig w:usb0="00000287" w:usb1="00000000" w:usb2="00000000" w:usb3="00000000" w:csb0="2000009F" w:csb1="00000000"/>
  </w:font>
  <w:font w:name="Tahoma">
    <w:panose1 w:val="020B0604030504040204"/>
    <w:charset w:val="00"/>
    <w:family w:val="swiss"/>
    <w:pitch w:val="variable"/>
    <w:sig w:usb0="E1002EFF" w:usb1="C000605B" w:usb2="00000029" w:usb3="00000000" w:csb0="200101FF" w:csb1="20280000"/>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p>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right"/>
      <w:rPr>
        <w:lang w:val="en-GB" w:eastAsia="en-GB" w:bidi="en-GB"/>
      </w:rPr>
    </w:pPr>
    <w:r>
      <w:rPr>
        <w:lang w:val="en-GB" w:eastAsia="en-GB" w:bidi="en-GB"/>
      </w:rPr>
      <w:fldChar w:fldCharType="begin">
        <w:ffData>
          <w:name w:val=""/>
          <w:enabled/>
          <w:calcOnExit w:val="0"/>
          <w:textInput/>
        </w:ffData>
      </w:fldChar>
    </w:r>
    <w:r>
      <w:rPr>
        <w:lang w:val="en-GB" w:eastAsia="en-GB" w:bidi="en-GB"/>
      </w:rPr>
      <w:instrText xml:space="preserve"> FORMTEXT </w:instrText>
    </w:r>
    <w:r>
      <w:rPr>
        <w:lang w:val="en-GB" w:eastAsia="en-GB" w:bidi="en-GB"/>
      </w:rPr>
      <w:fldChar w:fldCharType="separate"/>
    </w:r>
  </w:p>
  <w:p>
    <w:pPr>
      <w:pStyle w:val="Normal"/>
      <w:tabs>
        <w:tab w:val="center" w:pos="4153"/>
        <w:tab w:val="right" w:pos="830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301"/>
      <w:jc w:val="right"/>
      <w:rPr>
        <w:lang w:val="en-GB" w:eastAsia="en-GB" w:bidi="en-GB"/>
      </w:rPr>
    </w:pPr>
    <w:r>
      <w:rPr>
        <w:lang w:val="en-GB" w:eastAsia="en-GB" w:bidi="en-GB"/>
      </w:rPr>
      <w:fldChar w:fldCharType="end"/>
    </w:r>
  </w:p>
</w:ftr>
</file>

<file path=word/numbering.xml><?xml version="1.0" encoding="utf-8"?>
<w:numbering xmlns:w="http://schemas.openxmlformats.org/wordprocessingml/2006/main">
  <w:abstractNum w:abstractNumId="0">
    <w:multiLevelType w:val="singleLevel"/>
    <w:lvl w:ilvl="0">
      <w:start w:val="1"/>
      <w:numFmt w:val="bullet"/>
      <w:suff w:val="tab"/>
      <w:lvlText w:val=""/>
      <w:pPr>
        <w:ind w:left="743" w:hanging="425"/>
        <w:tabs>
          <w:tab w:val="num" w:pos="743"/>
        </w:tabs>
      </w:pPr>
      <w:rPr>
        <w:rFonts w:hint="default" w:ascii="Symbol" w:hAnsi="Symbol" w:eastAsia="Symbol" w:cs="Symbol"/>
        <w:b w:val="off"/>
        <w:i w:val="off"/>
        <w:strike w:val="off"/>
        <w:color w:val="auto"/>
        <w:position w:val="0"/>
        <w:sz w:val="22"/>
        <w:u w:val="none"/>
        <w:shd w:val="clear" w:color="auto" w:fill="auto"/>
      </w:rPr>
    </w:lvl>
  </w:abstractNum>
  <w:abstractNum w:abstractNumId="1">
    <w:multiLevelType w:val="singleLevel"/>
    <w:lvl w:ilvl="0">
      <w:start w:val="1"/>
      <w:numFmt w:val="bullet"/>
      <w:suff w:val="tab"/>
      <w:lvlText w:val=""/>
      <w:pPr>
        <w:ind w:left="714" w:hanging="357"/>
        <w:tabs>
          <w:tab w:val="num" w:pos="714"/>
        </w:tabs>
      </w:pPr>
      <w:rPr>
        <w:rFonts w:hint="default" w:ascii="Symbol" w:hAnsi="Symbol" w:eastAsia="Symbol" w:cs="Symbol"/>
        <w:b w:val="off"/>
        <w:i w:val="off"/>
        <w:strike w:val="off"/>
        <w:color w:val="auto"/>
        <w:position w:val="0"/>
        <w:sz w:val="22"/>
        <w:u w:val="none"/>
        <w:shd w:val="clear" w:color="auto" w:fill="auto"/>
      </w:rPr>
    </w:lvl>
  </w:abstractNum>
  <w:num w:numId="1">
    <w:abstractNumId w:val="0"/>
  </w:num>
  <w:num w:numId="2">
    <w:abstractNumId w:val="1"/>
  </w:num>
</w:numbering>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displayBackgroundShape/>
  <w:bordersDoNotSurroundHeader/>
  <w:defaultTabStop w:val="1134"/>
  <w:compat>
    <w:noExtraLineSpacing/>
    <w:doNotUseHTMLParagraphAutoSpacing/>
    <w:compatSetting w:name="compatibilityMode" w:uri="http://schemas.microsoft.com/office/word" w:val="15"/>
  </w:compat>
  <tx24:txVer tx24:val="30.0.412.500"/>
</w:settings>
</file>

<file path=word/styles.xml><?xml version="1.0" encoding="utf-8"?>
<w:styles xmlns:w="http://schemas.openxmlformats.org/wordprocessingml/2006/main">
  <w:docDefaults>
    <w:rPrDefault>
      <w:rPr>
        <w:rFonts w:ascii="Arial"/>
        <w:sz w:val="24"/>
      </w:rPr>
    </w:rPrDefault>
  </w:docDefaults>
  <w:style w:type="paragraph" w:styleId="[Normal]">
    <w:name w:val="[Normal]"/>
    <w:basedOn w:val="Normal"/>
    <w:next w:val="[Normal]"/>
    <w:qFormat/>
    <w:pPr>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hAnsi="Arial" w:eastAsia="Arial" w:cs="Arial"/>
      <w:color w:val="auto"/>
      <w:sz w:val="24"/>
      <w:szCs w:val="24"/>
      <w:lang w:val="en-GB" w:eastAsia="en-GB" w:bidi="en-GB"/>
    </w:rPr>
  </w:style>
  <w:style w:type="paragraph" w:styleId="Normal">
    <w:name w:val="Normal"/>
    <w:next w:val="Normal"/>
    <w:qFormat/>
    <w:pPr>
      <w:widowControl w:val="on"/>
      <w:shd w:val="clear" w:color="auto" w:fill="auto"/>
      <w:spacing w:before="0" w:after="0" w:line="240" w:lineRule="auto"/>
      <w:ind w:left="0" w:right="0" w:firstLine="0"/>
      <w:jc w:val="left"/>
      <w:outlineLvl w:val="9"/>
    </w:pPr>
    <w:rPr>
      <w:rFonts w:ascii="Times New Roman" w:hAnsi="Times New Roman" w:eastAsia="Times New Roman" w:cs="Times New Roman"/>
      <w:b w:val="off"/>
      <w:bCs w:val="off"/>
      <w:i w:val="off"/>
      <w:iCs w:val="off"/>
      <w:caps w:val="off"/>
      <w:smallCaps w:val="off"/>
      <w:strike w:val="off"/>
      <w:color w:val="000000"/>
      <w:spacing w:val="0"/>
      <w:w w:val="100"/>
      <w:position w:val="0"/>
      <w:sz w:val="20"/>
      <w:szCs w:val="20"/>
      <w:shd w:val="clear" w:color="auto" w:fill="auto"/>
      <w:vertAlign w:val="baseline"/>
      <w:rtl w:val="off"/>
      <w:lang w:val="en-GB" w:eastAsia="en-GB" w:bidi="en-GB"/>
    </w:rPr>
  </w:style>
  <w:style w:type="paragraph" w:styleId="Footer">
    <w:name w:val="footer"/>
    <w:basedOn w:val="Normal"/>
    <w:next w:val="Footer"/>
    <w:qFormat/>
    <w:pPr>
      <w:tabs>
        <w:tab w:val="center" w:pos="4513"/>
        <w:tab w:val="right" w:pos="9026"/>
      </w:tabs>
    </w:pPr>
    <w:rPr>
      <w:lang w:val="en-GB" w:eastAsia="en-GB" w:bidi="en-GB"/>
    </w:rPr>
  </w:style>
  <w:style w:type="paragraph" w:styleId="BodyText">
    <w:name w:val="Body Text"/>
    <w:basedOn w:val="Normal"/>
    <w:next w:val="BodyText"/>
    <w:qFormat/>
    <w:pPr/>
    <w:rPr>
      <w:rFonts w:ascii="Arial" w:hAnsi="Arial" w:eastAsia="Arial" w:cs="Arial"/>
      <w:b/>
      <w:bCs/>
      <w:i/>
      <w:iCs/>
      <w:color w:val="auto"/>
      <w:sz w:val="24"/>
      <w:szCs w:val="24"/>
      <w:lang w:val="en-US" w:eastAsia="en-US" w:bidi="en-US"/>
    </w:rPr>
  </w:style>
  <w:style w:type="paragraph" w:styleId="Heading2">
    <w:name w:val="heading 2"/>
    <w:basedOn w:val="Normal"/>
    <w:next w:val="Normal"/>
    <w:qFormat/>
    <w:pPr>
      <w:keepNext/>
      <w:keepLines/>
      <w:jc w:val="center"/>
      <w:outlineLvl w:val="1"/>
    </w:pPr>
    <w:rPr>
      <w:b/>
      <w:bCs/>
      <w:lang w:val="en-GB" w:eastAsia="en-GB" w:bidi="en-GB"/>
    </w:rPr>
  </w:style>
  <w:style w:type="paragraph" w:styleId="ListParagraph">
    <w:name w:val="List Paragraph"/>
    <w:basedOn w:val="Normal"/>
    <w:next w:val="ListParagraph"/>
    <w:qFormat/>
    <w:pPr>
      <w:spacing w:after="200" w:line="276" w:lineRule="auto"/>
      <w:ind w:left="720"/>
    </w:pPr>
    <w:rPr>
      <w:rFonts w:ascii="Cambria" w:hAnsi="Cambria" w:eastAsia="Cambria" w:cs="Cambria"/>
      <w:color w:val="auto"/>
      <w:sz w:val="22"/>
      <w:szCs w:val="22"/>
      <w:lang w:val="en-GB" w:eastAsia="en-GB" w:bidi="en-GB"/>
    </w:rPr>
  </w:style>
  <w:style w:type="paragraph" w:styleId="Heading1">
    <w:name w:val="heading 1"/>
    <w:basedOn w:val="Normal"/>
    <w:next w:val="Normal"/>
    <w:qFormat/>
    <w:pPr>
      <w:keepNext/>
      <w:keepLines/>
      <w:outlineLvl w:val="0"/>
    </w:pPr>
    <w:rPr>
      <w:b/>
      <w:bCs/>
      <w:lang w:val="en-GB" w:eastAsia="en-GB" w:bidi="en-GB"/>
    </w:rPr>
  </w:style>
  <w:style w:type="paragraph" w:styleId="Heading3">
    <w:name w:val="heading 3"/>
    <w:basedOn w:val="Normal"/>
    <w:next w:val="Normal"/>
    <w:qFormat/>
    <w:pPr>
      <w:keepNext/>
      <w:keepLines/>
      <w:spacing w:before="240" w:after="60"/>
      <w:outlineLvl w:val="2"/>
    </w:pPr>
    <w:rPr>
      <w:rFonts w:ascii="Arial" w:hAnsi="Arial" w:eastAsia="Arial" w:cs="Arial"/>
      <w:b/>
      <w:bCs/>
      <w:sz w:val="26"/>
      <w:szCs w:val="26"/>
      <w:lang w:val="en-GB" w:eastAsia="en-GB" w:bidi="en-GB"/>
    </w:rPr>
  </w:style>
  <w:style w:type="paragraph" w:styleId="Heading4">
    <w:name w:val="heading 4"/>
    <w:basedOn w:val="Normal"/>
    <w:next w:val="Normal"/>
    <w:qFormat/>
    <w:pPr>
      <w:keepNext/>
      <w:keepLines/>
      <w:spacing w:before="240" w:after="40"/>
      <w:outlineLvl w:val="3"/>
    </w:pPr>
    <w:rPr>
      <w:b/>
      <w:bCs/>
      <w:sz w:val="24"/>
      <w:szCs w:val="24"/>
      <w:lang w:val="en-GB" w:eastAsia="en-GB" w:bidi="en-GB"/>
    </w:rPr>
  </w:style>
  <w:style w:type="paragraph" w:styleId="Heading5">
    <w:name w:val="heading 5"/>
    <w:basedOn w:val="Normal"/>
    <w:next w:val="Normal"/>
    <w:qFormat/>
    <w:pPr>
      <w:keepNext/>
      <w:keepLines/>
      <w:spacing w:before="220" w:after="40"/>
      <w:outlineLvl w:val="4"/>
    </w:pPr>
    <w:rPr>
      <w:b/>
      <w:bCs/>
      <w:sz w:val="22"/>
      <w:szCs w:val="22"/>
      <w:lang w:val="en-GB" w:eastAsia="en-GB" w:bidi="en-GB"/>
    </w:rPr>
  </w:style>
  <w:style w:type="paragraph" w:styleId="Heading6">
    <w:name w:val="heading 6"/>
    <w:basedOn w:val="Normal"/>
    <w:next w:val="Normal"/>
    <w:qFormat/>
    <w:pPr>
      <w:keepNext/>
      <w:keepLines/>
      <w:spacing w:before="240" w:after="60"/>
      <w:outlineLvl w:val="5"/>
    </w:pPr>
    <w:rPr>
      <w:b/>
      <w:bCs/>
      <w:sz w:val="22"/>
      <w:szCs w:val="22"/>
      <w:lang w:val="en-GB" w:eastAsia="en-GB" w:bidi="en-GB"/>
    </w:rPr>
  </w:style>
  <w:style w:type="paragraph" w:styleId="Title">
    <w:name w:val="Title"/>
    <w:basedOn w:val="Normal"/>
    <w:next w:val="Normal"/>
    <w:qFormat/>
    <w:pPr>
      <w:keepNext/>
      <w:keepLines/>
      <w:jc w:val="center"/>
    </w:pPr>
    <w:rPr>
      <w:b/>
      <w:bCs/>
      <w:lang w:val="en-GB" w:eastAsia="en-GB" w:bidi="en-GB"/>
    </w:rPr>
  </w:style>
  <w:style w:type="paragraph" w:styleId="Subtitle">
    <w:name w:val="Subtitle"/>
    <w:basedOn w:val="Normal"/>
    <w:next w:val="Normal"/>
    <w:qFormat/>
    <w:pPr>
      <w:keepNext/>
      <w:keepLines/>
      <w:spacing w:before="360" w:after="80"/>
    </w:pPr>
    <w:rPr>
      <w:rFonts w:ascii="Georgia" w:hAnsi="Georgia" w:eastAsia="Georgia" w:cs="Georgia"/>
      <w:i/>
      <w:iCs/>
      <w:color w:val="666666"/>
      <w:sz w:val="48"/>
      <w:szCs w:val="48"/>
      <w:lang w:val="en-GB" w:eastAsia="en-GB" w:bidi="en-GB"/>
    </w:rPr>
  </w:style>
  <w:style w:type="paragraph" w:styleId="BalloonText">
    <w:name w:val="Balloon Text"/>
    <w:basedOn w:val="Normal"/>
    <w:next w:val="BalloonText"/>
    <w:qFormat/>
    <w:pPr/>
    <w:rPr>
      <w:rFonts w:ascii="Tahoma" w:hAnsi="Tahoma" w:eastAsia="Tahoma" w:cs="Tahoma"/>
      <w:sz w:val="16"/>
      <w:szCs w:val="16"/>
      <w:lang w:val="en-GB" w:eastAsia="en-GB" w:bidi="en-GB"/>
    </w:rPr>
  </w:style>
  <w:style w:type="character" w:styleId="Balloon Text Char">
    <w:name w:val="Balloon Text Char"/>
    <w:qFormat/>
    <w:rPr>
      <w:rFonts w:ascii="Tahoma" w:hAnsi="Tahoma" w:eastAsia="Tahoma" w:cs="Tahoma"/>
      <w:sz w:val="16"/>
      <w:szCs w:val="16"/>
      <w:rtl w:val="off"/>
    </w:rPr>
  </w:style>
  <w:style w:type="paragraph" w:styleId="Header">
    <w:name w:val="header"/>
    <w:basedOn w:val="Normal"/>
    <w:next w:val="Header"/>
    <w:qFormat/>
    <w:pPr>
      <w:tabs>
        <w:tab w:val="center" w:pos="4513"/>
        <w:tab w:val="right" w:pos="9026"/>
      </w:tabs>
    </w:pPr>
    <w:rPr>
      <w:lang w:val="en-GB" w:eastAsia="en-GB" w:bidi="en-GB"/>
    </w:rPr>
  </w:style>
  <w:style w:type="character" w:styleId="Header Char">
    <w:name w:val="Header Char"/>
    <w:qFormat/>
    <w:rPr>
      <w:rtl w:val="off"/>
    </w:rPr>
  </w:style>
  <w:style w:type="character" w:styleId="Footer Char">
    <w:name w:val="Footer Char"/>
    <w:qFormat/>
    <w:rPr>
      <w:rtl w:val="off"/>
    </w:rPr>
  </w:style>
  <w:style w:type="character" w:styleId="Body Text Char">
    <w:name w:val="Body Text Char"/>
    <w:qFormat/>
    <w:rPr>
      <w:rFonts w:ascii="Arial" w:hAnsi="Arial" w:eastAsia="Arial" w:cs="Arial"/>
      <w:b/>
      <w:bCs/>
      <w:i/>
      <w:iCs/>
      <w:color w:val="auto"/>
      <w:sz w:val="24"/>
      <w:szCs w:val="24"/>
      <w:rtl w:val="off"/>
      <w:lang w:val="en-US" w:eastAsia="en-US" w:bidi="en-US"/>
    </w:rPr>
  </w:style>
</w:styles>
</file>

<file path=word/_rels/document.xml.rels><?xml version="1.0" encoding="UTF-8" standalone="yes"?><Relationships xmlns="http://schemas.openxmlformats.org/package/2006/relationships">
	<Relationship Id="rId00005" Type="http://schemas.openxmlformats.org/officeDocument/2006/relationships/styles" Target="styles.xml"/>
	<Relationship Id="rId00007" Type="http://schemas.openxmlformats.org/officeDocument/2006/relationships/footer" Target="footer0001.xml"/>
	<Relationship Id="rId00006" Type="http://schemas.openxmlformats.org/officeDocument/2006/relationships/image" Target="media/image0001.png"/>
	<Relationship Id="rId00008" Type="http://schemas.openxmlformats.org/officeDocument/2006/relationships/numbering" Target="numbering.xml"/>
	<Relationship Id="rId00009" Type="http://schemas.openxmlformats.org/officeDocument/2006/relationships/fontTable" Target="fontTable.xml"/>
	<Relationship Id="rId000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Werth</dc:creator>
  <dcterms:created xsi:type="dcterms:W3CDTF">2024-04-12T14:36:00Z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Order">
    <vt:r8>3401100</vt:r8>
  </property>
  <property fmtid="{D5CDD505-2E9C-101B-9397-08002B2CF9AE}" pid="4" name="ContentTypeId">
    <vt:lpwstr>0x0101003EE5274EE6A1A74DBFA29E712A023D42</vt:lpwstr>
  </property>
</Properties>
</file>