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BEE106" w14:textId="77777777" w:rsidR="00952B92" w:rsidRPr="008B3B59" w:rsidRDefault="003221B0">
      <w:pPr>
        <w:jc w:val="center"/>
        <w:rPr>
          <w:rFonts w:ascii="Arial" w:eastAsia="Arial" w:hAnsi="Arial" w:cs="Arial"/>
          <w:sz w:val="22"/>
          <w:szCs w:val="22"/>
        </w:rPr>
      </w:pPr>
      <w:r w:rsidRPr="008B3B59">
        <w:rPr>
          <w:rFonts w:ascii="Arial" w:eastAsia="Arial" w:hAnsi="Arial" w:cs="Arial"/>
          <w:noProof/>
          <w:sz w:val="22"/>
          <w:szCs w:val="22"/>
        </w:rPr>
        <w:drawing>
          <wp:inline distT="19050" distB="19050" distL="19050" distR="19050" wp14:anchorId="237D83D8" wp14:editId="2137B6E2">
            <wp:extent cx="2400300" cy="1256071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2560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CB93CB" w14:textId="77777777" w:rsidR="00952B92" w:rsidRPr="008B3B59" w:rsidRDefault="00952B92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4240"/>
        <w:gridCol w:w="1701"/>
        <w:gridCol w:w="1701"/>
      </w:tblGrid>
      <w:tr w:rsidR="00952B92" w:rsidRPr="008B3B59" w14:paraId="17420582" w14:textId="77777777">
        <w:trPr>
          <w:trHeight w:val="220"/>
        </w:trPr>
        <w:tc>
          <w:tcPr>
            <w:tcW w:w="10207" w:type="dxa"/>
            <w:gridSpan w:val="4"/>
            <w:shd w:val="clear" w:color="auto" w:fill="988445"/>
          </w:tcPr>
          <w:p w14:paraId="4BF1D33F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ab/>
              <w:t>ROLE PROFILE</w:t>
            </w:r>
            <w:r w:rsidRPr="008B3B59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952B92" w:rsidRPr="008B3B59" w14:paraId="02CE5581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5ADA1C19" w14:textId="77777777" w:rsidR="00952B92" w:rsidRPr="00B365B1" w:rsidRDefault="003221B0">
            <w:pPr>
              <w:rPr>
                <w:rFonts w:ascii="Arial" w:eastAsia="Arial" w:hAnsi="Arial" w:cs="Arial"/>
              </w:rPr>
            </w:pPr>
            <w:r w:rsidRPr="00B365B1">
              <w:rPr>
                <w:rFonts w:ascii="Arial" w:eastAsia="Arial" w:hAnsi="Arial" w:cs="Arial"/>
              </w:rPr>
              <w:t>Job title</w:t>
            </w:r>
          </w:p>
        </w:tc>
        <w:tc>
          <w:tcPr>
            <w:tcW w:w="4240" w:type="dxa"/>
          </w:tcPr>
          <w:p w14:paraId="7C74DD0B" w14:textId="2C745336" w:rsidR="00952B92" w:rsidRPr="00B365B1" w:rsidRDefault="00402FAD" w:rsidP="0032144B">
            <w:pPr>
              <w:rPr>
                <w:rFonts w:ascii="Arial" w:eastAsia="Arial" w:hAnsi="Arial" w:cs="Arial"/>
              </w:rPr>
            </w:pPr>
            <w:r w:rsidRPr="00B365B1">
              <w:rPr>
                <w:rFonts w:ascii="Arial" w:eastAsia="Arial" w:hAnsi="Arial" w:cs="Arial"/>
              </w:rPr>
              <w:t>Kitchen Assistant</w:t>
            </w:r>
          </w:p>
        </w:tc>
        <w:tc>
          <w:tcPr>
            <w:tcW w:w="1701" w:type="dxa"/>
            <w:shd w:val="clear" w:color="auto" w:fill="FFFDEE"/>
          </w:tcPr>
          <w:p w14:paraId="2A50F9C4" w14:textId="77777777" w:rsidR="00952B92" w:rsidRPr="00B365B1" w:rsidRDefault="003221B0">
            <w:pPr>
              <w:jc w:val="center"/>
              <w:rPr>
                <w:rFonts w:ascii="Arial" w:eastAsia="Arial" w:hAnsi="Arial" w:cs="Arial"/>
              </w:rPr>
            </w:pPr>
            <w:r w:rsidRPr="00B365B1">
              <w:rPr>
                <w:rFonts w:ascii="Arial" w:eastAsia="Arial" w:hAnsi="Arial" w:cs="Arial"/>
              </w:rPr>
              <w:t>Date</w:t>
            </w:r>
          </w:p>
        </w:tc>
        <w:tc>
          <w:tcPr>
            <w:tcW w:w="1701" w:type="dxa"/>
          </w:tcPr>
          <w:p w14:paraId="7F8A96F6" w14:textId="4D00522A" w:rsidR="00952B92" w:rsidRPr="00B365B1" w:rsidRDefault="007D652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September</w:t>
            </w:r>
            <w:r w:rsidR="00B365B1" w:rsidRPr="00B365B1">
              <w:rPr>
                <w:rFonts w:ascii="Arial" w:eastAsia="Arial" w:hAnsi="Arial" w:cs="Arial"/>
              </w:rPr>
              <w:t xml:space="preserve"> 25</w:t>
            </w:r>
          </w:p>
        </w:tc>
      </w:tr>
      <w:tr w:rsidR="00952B92" w:rsidRPr="008B3B59" w14:paraId="3E7C9FD0" w14:textId="77777777">
        <w:trPr>
          <w:trHeight w:val="260"/>
        </w:trPr>
        <w:tc>
          <w:tcPr>
            <w:tcW w:w="2565" w:type="dxa"/>
            <w:shd w:val="clear" w:color="auto" w:fill="FFFDEE"/>
          </w:tcPr>
          <w:p w14:paraId="40B2EC56" w14:textId="77777777" w:rsidR="00952B92" w:rsidRPr="00B365B1" w:rsidRDefault="003221B0">
            <w:pPr>
              <w:rPr>
                <w:rFonts w:ascii="Arial" w:eastAsia="Arial" w:hAnsi="Arial" w:cs="Arial"/>
              </w:rPr>
            </w:pPr>
            <w:r w:rsidRPr="00B365B1">
              <w:rPr>
                <w:rFonts w:ascii="Arial" w:eastAsia="Arial" w:hAnsi="Arial" w:cs="Arial"/>
              </w:rPr>
              <w:t>Business</w:t>
            </w:r>
          </w:p>
        </w:tc>
        <w:tc>
          <w:tcPr>
            <w:tcW w:w="7642" w:type="dxa"/>
            <w:gridSpan w:val="3"/>
          </w:tcPr>
          <w:p w14:paraId="2B217B1C" w14:textId="246F0D9F" w:rsidR="00952B92" w:rsidRPr="00B365B1" w:rsidRDefault="00133ED9">
            <w:pPr>
              <w:rPr>
                <w:rFonts w:ascii="Arial" w:eastAsia="Arial" w:hAnsi="Arial" w:cs="Arial"/>
              </w:rPr>
            </w:pPr>
            <w:r w:rsidRPr="00B365B1">
              <w:rPr>
                <w:rFonts w:ascii="Arial" w:eastAsia="Arial" w:hAnsi="Arial" w:cs="Arial"/>
              </w:rPr>
              <w:t>Samworth Brothers Meals</w:t>
            </w:r>
          </w:p>
        </w:tc>
      </w:tr>
      <w:tr w:rsidR="00952B92" w:rsidRPr="008B3B59" w14:paraId="1AFA810F" w14:textId="77777777">
        <w:tc>
          <w:tcPr>
            <w:tcW w:w="2565" w:type="dxa"/>
            <w:shd w:val="clear" w:color="auto" w:fill="FFFDEE"/>
          </w:tcPr>
          <w:p w14:paraId="4E0BC2B5" w14:textId="77777777" w:rsidR="00952B92" w:rsidRPr="00B365B1" w:rsidRDefault="003221B0">
            <w:pPr>
              <w:rPr>
                <w:rFonts w:ascii="Arial" w:eastAsia="Arial" w:hAnsi="Arial" w:cs="Arial"/>
              </w:rPr>
            </w:pPr>
            <w:r w:rsidRPr="00B365B1">
              <w:rPr>
                <w:rFonts w:ascii="Arial" w:eastAsia="Arial" w:hAnsi="Arial" w:cs="Arial"/>
              </w:rPr>
              <w:t>Department</w:t>
            </w:r>
          </w:p>
        </w:tc>
        <w:tc>
          <w:tcPr>
            <w:tcW w:w="7642" w:type="dxa"/>
            <w:gridSpan w:val="3"/>
          </w:tcPr>
          <w:p w14:paraId="343972EB" w14:textId="2FD1150C" w:rsidR="00952B92" w:rsidRPr="00B365B1" w:rsidRDefault="00133ED9">
            <w:pPr>
              <w:rPr>
                <w:rFonts w:ascii="Arial" w:eastAsia="Arial" w:hAnsi="Arial" w:cs="Arial"/>
              </w:rPr>
            </w:pPr>
            <w:r w:rsidRPr="00B365B1">
              <w:rPr>
                <w:rFonts w:ascii="Arial" w:eastAsia="Arial" w:hAnsi="Arial" w:cs="Arial"/>
              </w:rPr>
              <w:t>Commercial</w:t>
            </w:r>
          </w:p>
        </w:tc>
      </w:tr>
      <w:tr w:rsidR="00952B92" w:rsidRPr="008B3B59" w14:paraId="24164379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1735CE34" w14:textId="77777777" w:rsidR="00952B92" w:rsidRPr="00EF6F56" w:rsidRDefault="003221B0">
            <w:pPr>
              <w:rPr>
                <w:rFonts w:ascii="Arial" w:eastAsia="Arial" w:hAnsi="Arial" w:cs="Arial"/>
              </w:rPr>
            </w:pPr>
            <w:r w:rsidRPr="00EF6F56">
              <w:rPr>
                <w:rFonts w:ascii="Arial" w:eastAsia="Arial" w:hAnsi="Arial" w:cs="Arial"/>
              </w:rPr>
              <w:t>Location</w:t>
            </w:r>
          </w:p>
        </w:tc>
        <w:tc>
          <w:tcPr>
            <w:tcW w:w="7642" w:type="dxa"/>
            <w:gridSpan w:val="3"/>
          </w:tcPr>
          <w:p w14:paraId="06346BBF" w14:textId="7170AE09" w:rsidR="00952B92" w:rsidRPr="00EF6F56" w:rsidRDefault="00B365B1">
            <w:pPr>
              <w:rPr>
                <w:rFonts w:ascii="Arial" w:eastAsia="Arial" w:hAnsi="Arial" w:cs="Arial"/>
              </w:rPr>
            </w:pPr>
            <w:r w:rsidRPr="00EF6F56">
              <w:rPr>
                <w:rFonts w:ascii="Arial" w:eastAsia="Arial" w:hAnsi="Arial" w:cs="Arial"/>
              </w:rPr>
              <w:t>Saladworks</w:t>
            </w:r>
          </w:p>
        </w:tc>
      </w:tr>
      <w:tr w:rsidR="00952B92" w:rsidRPr="008B3B59" w14:paraId="4D9810B3" w14:textId="77777777">
        <w:tc>
          <w:tcPr>
            <w:tcW w:w="10207" w:type="dxa"/>
            <w:gridSpan w:val="4"/>
            <w:shd w:val="clear" w:color="auto" w:fill="988445"/>
          </w:tcPr>
          <w:p w14:paraId="05273E92" w14:textId="77777777" w:rsidR="00952B92" w:rsidRPr="00EF6F56" w:rsidRDefault="008378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F6F56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952B92" w:rsidRPr="008B3B59" w14:paraId="3A5EDB33" w14:textId="77777777">
        <w:trPr>
          <w:trHeight w:val="1880"/>
        </w:trPr>
        <w:tc>
          <w:tcPr>
            <w:tcW w:w="10207" w:type="dxa"/>
            <w:gridSpan w:val="4"/>
          </w:tcPr>
          <w:p w14:paraId="664D99CB" w14:textId="36FDE186" w:rsidR="00B668AC" w:rsidRPr="00B365B1" w:rsidRDefault="00BC6595">
            <w:pPr>
              <w:spacing w:line="276" w:lineRule="auto"/>
              <w:rPr>
                <w:rFonts w:ascii="Arial" w:eastAsia="Arial" w:hAnsi="Arial" w:cs="Arial"/>
              </w:rPr>
            </w:pPr>
            <w:r w:rsidRPr="00B365B1">
              <w:rPr>
                <w:rFonts w:ascii="Arial" w:eastAsia="Arial" w:hAnsi="Arial" w:cs="Arial"/>
              </w:rPr>
              <w:t xml:space="preserve">To support the </w:t>
            </w:r>
            <w:r w:rsidR="00402FAD" w:rsidRPr="00B365B1">
              <w:rPr>
                <w:rFonts w:ascii="Arial" w:eastAsia="Arial" w:hAnsi="Arial" w:cs="Arial"/>
              </w:rPr>
              <w:t>P</w:t>
            </w:r>
            <w:r w:rsidRPr="00B365B1">
              <w:rPr>
                <w:rFonts w:ascii="Arial" w:eastAsia="Arial" w:hAnsi="Arial" w:cs="Arial"/>
              </w:rPr>
              <w:t xml:space="preserve">D teams, in a fast-paced environment, </w:t>
            </w:r>
            <w:r w:rsidR="006D32EF" w:rsidRPr="00B365B1">
              <w:rPr>
                <w:rFonts w:ascii="Arial" w:eastAsia="Arial" w:hAnsi="Arial" w:cs="Arial"/>
              </w:rPr>
              <w:t xml:space="preserve">in the smooth running of the development kitchen and all areas in which it supports the </w:t>
            </w:r>
            <w:r w:rsidR="00B365B1" w:rsidRPr="00B365B1">
              <w:rPr>
                <w:rFonts w:ascii="Arial" w:eastAsia="Arial" w:hAnsi="Arial" w:cs="Arial"/>
              </w:rPr>
              <w:t>business. To</w:t>
            </w:r>
            <w:r w:rsidRPr="00B365B1">
              <w:rPr>
                <w:rFonts w:ascii="Arial" w:eastAsia="Arial" w:hAnsi="Arial" w:cs="Arial"/>
              </w:rPr>
              <w:t xml:space="preserve"> support the Development Chef in all aspects of concept development</w:t>
            </w:r>
            <w:r w:rsidR="006D32EF" w:rsidRPr="00B365B1">
              <w:rPr>
                <w:rFonts w:ascii="Arial" w:eastAsia="Arial" w:hAnsi="Arial" w:cs="Arial"/>
              </w:rPr>
              <w:t xml:space="preserve">, including stock </w:t>
            </w:r>
            <w:r w:rsidR="009254BA" w:rsidRPr="00B365B1">
              <w:rPr>
                <w:rFonts w:ascii="Arial" w:eastAsia="Arial" w:hAnsi="Arial" w:cs="Arial"/>
              </w:rPr>
              <w:t>replenishment</w:t>
            </w:r>
            <w:r w:rsidR="006D32EF" w:rsidRPr="00B365B1">
              <w:rPr>
                <w:rFonts w:ascii="Arial" w:eastAsia="Arial" w:hAnsi="Arial" w:cs="Arial"/>
              </w:rPr>
              <w:t xml:space="preserve">, </w:t>
            </w:r>
            <w:r w:rsidR="009254BA" w:rsidRPr="00B365B1">
              <w:rPr>
                <w:rFonts w:ascii="Arial" w:eastAsia="Arial" w:hAnsi="Arial" w:cs="Arial"/>
              </w:rPr>
              <w:t>hygiene, safety and hospitality.</w:t>
            </w:r>
          </w:p>
          <w:p w14:paraId="22F0A411" w14:textId="04D2E45D" w:rsidR="00BC6595" w:rsidRPr="00B365B1" w:rsidRDefault="00BC6595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31C56F84" w14:textId="77777777" w:rsidR="00B668AC" w:rsidRDefault="00BC6595">
            <w:pPr>
              <w:spacing w:line="276" w:lineRule="auto"/>
              <w:rPr>
                <w:rFonts w:ascii="Arial" w:eastAsia="Arial" w:hAnsi="Arial" w:cs="Arial"/>
              </w:rPr>
            </w:pPr>
            <w:r w:rsidRPr="00B365B1">
              <w:rPr>
                <w:rFonts w:ascii="Arial" w:eastAsia="Arial" w:hAnsi="Arial" w:cs="Arial"/>
              </w:rPr>
              <w:t>With a passion for food and detailed accuracy, hav</w:t>
            </w:r>
            <w:r w:rsidR="009D6179" w:rsidRPr="00B365B1">
              <w:rPr>
                <w:rFonts w:ascii="Arial" w:eastAsia="Arial" w:hAnsi="Arial" w:cs="Arial"/>
              </w:rPr>
              <w:t>ing</w:t>
            </w:r>
            <w:r w:rsidRPr="00B365B1">
              <w:rPr>
                <w:rFonts w:ascii="Arial" w:eastAsia="Arial" w:hAnsi="Arial" w:cs="Arial"/>
              </w:rPr>
              <w:t xml:space="preserve"> the ability to contribute to driving change</w:t>
            </w:r>
            <w:r w:rsidR="009D6179" w:rsidRPr="00B365B1">
              <w:rPr>
                <w:rFonts w:ascii="Arial" w:eastAsia="Arial" w:hAnsi="Arial" w:cs="Arial"/>
              </w:rPr>
              <w:t>,</w:t>
            </w:r>
            <w:r w:rsidRPr="00B365B1">
              <w:rPr>
                <w:rFonts w:ascii="Arial" w:eastAsia="Arial" w:hAnsi="Arial" w:cs="Arial"/>
              </w:rPr>
              <w:t xml:space="preserve"> to improve processes and achieving a high-quality delivery in all aspects of the role.</w:t>
            </w:r>
          </w:p>
          <w:p w14:paraId="7267C982" w14:textId="77777777" w:rsidR="00B365B1" w:rsidRDefault="00B365B1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099BD59F" w14:textId="482AAD34" w:rsidR="00B365B1" w:rsidRPr="008B3B59" w:rsidRDefault="00B365B1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463945">
              <w:rPr>
                <w:rFonts w:ascii="Arial" w:hAnsi="Arial" w:cs="Arial"/>
                <w:color w:val="auto"/>
                <w:sz w:val="18"/>
                <w:szCs w:val="18"/>
              </w:rPr>
              <w:t xml:space="preserve">You will support and drive a one-team environment where people bring energy, excitement, learning and sharing together. Supporting the development of and championing one way of working so you, your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peers</w:t>
            </w:r>
            <w:r w:rsidRPr="00463945">
              <w:rPr>
                <w:rFonts w:ascii="Arial" w:hAnsi="Arial" w:cs="Arial"/>
                <w:color w:val="auto"/>
                <w:sz w:val="18"/>
                <w:szCs w:val="18"/>
              </w:rPr>
              <w:t xml:space="preserve"> and the wider teams you work alongside deliver at pace with discipline partnering with internal stakeholders to support business growth and profitability</w:t>
            </w:r>
          </w:p>
        </w:tc>
      </w:tr>
      <w:tr w:rsidR="00952B92" w:rsidRPr="008B3B59" w14:paraId="3E74F4CB" w14:textId="77777777">
        <w:trPr>
          <w:trHeight w:val="300"/>
        </w:trPr>
        <w:tc>
          <w:tcPr>
            <w:tcW w:w="10207" w:type="dxa"/>
            <w:gridSpan w:val="4"/>
            <w:shd w:val="clear" w:color="auto" w:fill="988445"/>
            <w:vAlign w:val="center"/>
          </w:tcPr>
          <w:p w14:paraId="640C1455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>REPORTING STRUCTURE</w:t>
            </w:r>
          </w:p>
        </w:tc>
      </w:tr>
      <w:tr w:rsidR="00952B92" w:rsidRPr="008B3B59" w14:paraId="3ABA47C2" w14:textId="77777777">
        <w:trPr>
          <w:trHeight w:val="80"/>
        </w:trPr>
        <w:tc>
          <w:tcPr>
            <w:tcW w:w="2565" w:type="dxa"/>
            <w:shd w:val="clear" w:color="auto" w:fill="FFFDEE"/>
            <w:vAlign w:val="center"/>
          </w:tcPr>
          <w:p w14:paraId="27DFE983" w14:textId="77777777" w:rsidR="00952B92" w:rsidRPr="00B365B1" w:rsidRDefault="003221B0">
            <w:pPr>
              <w:spacing w:before="140"/>
              <w:rPr>
                <w:rFonts w:ascii="Arial" w:eastAsia="Arial" w:hAnsi="Arial" w:cs="Arial"/>
              </w:rPr>
            </w:pPr>
            <w:r w:rsidRPr="00B365B1">
              <w:rPr>
                <w:rFonts w:ascii="Arial" w:eastAsia="Arial" w:hAnsi="Arial" w:cs="Arial"/>
              </w:rPr>
              <w:t>Reports to</w:t>
            </w:r>
          </w:p>
        </w:tc>
        <w:tc>
          <w:tcPr>
            <w:tcW w:w="7642" w:type="dxa"/>
            <w:gridSpan w:val="3"/>
            <w:vAlign w:val="center"/>
          </w:tcPr>
          <w:p w14:paraId="540E114B" w14:textId="0DF9A537" w:rsidR="00952B92" w:rsidRPr="007D652F" w:rsidRDefault="00BC6595">
            <w:pPr>
              <w:rPr>
                <w:rFonts w:ascii="Arial" w:eastAsia="Arial" w:hAnsi="Arial" w:cs="Arial"/>
              </w:rPr>
            </w:pPr>
            <w:r w:rsidRPr="007D652F">
              <w:rPr>
                <w:rFonts w:ascii="Arial" w:eastAsia="Arial" w:hAnsi="Arial" w:cs="Arial"/>
              </w:rPr>
              <w:t>Development Chef</w:t>
            </w:r>
          </w:p>
        </w:tc>
      </w:tr>
      <w:tr w:rsidR="00952B92" w:rsidRPr="008B3B59" w14:paraId="48BF19F7" w14:textId="77777777">
        <w:trPr>
          <w:trHeight w:val="120"/>
        </w:trPr>
        <w:tc>
          <w:tcPr>
            <w:tcW w:w="2565" w:type="dxa"/>
            <w:shd w:val="clear" w:color="auto" w:fill="FFFDEE"/>
          </w:tcPr>
          <w:p w14:paraId="175FAB54" w14:textId="77777777" w:rsidR="00952B92" w:rsidRPr="00B365B1" w:rsidRDefault="003221B0">
            <w:pPr>
              <w:spacing w:before="140"/>
              <w:rPr>
                <w:rFonts w:ascii="Arial" w:eastAsia="Arial" w:hAnsi="Arial" w:cs="Arial"/>
              </w:rPr>
            </w:pPr>
            <w:r w:rsidRPr="00B365B1">
              <w:rPr>
                <w:rFonts w:ascii="Arial" w:eastAsia="Arial" w:hAnsi="Arial" w:cs="Arial"/>
              </w:rPr>
              <w:t>Direct &amp; indirect reports</w:t>
            </w:r>
          </w:p>
        </w:tc>
        <w:tc>
          <w:tcPr>
            <w:tcW w:w="7642" w:type="dxa"/>
            <w:gridSpan w:val="3"/>
            <w:vAlign w:val="center"/>
          </w:tcPr>
          <w:p w14:paraId="4C3C84CA" w14:textId="5C5050AD" w:rsidR="00952B92" w:rsidRPr="00B365B1" w:rsidRDefault="00BC6595">
            <w:pPr>
              <w:rPr>
                <w:rFonts w:ascii="Arial" w:eastAsia="Arial" w:hAnsi="Arial" w:cs="Arial"/>
              </w:rPr>
            </w:pPr>
            <w:r w:rsidRPr="00B365B1">
              <w:rPr>
                <w:rFonts w:ascii="Arial" w:eastAsia="Arial" w:hAnsi="Arial" w:cs="Arial"/>
              </w:rPr>
              <w:t>N/A</w:t>
            </w:r>
          </w:p>
        </w:tc>
      </w:tr>
      <w:tr w:rsidR="00952B92" w:rsidRPr="008B3B59" w14:paraId="3402C6B7" w14:textId="77777777">
        <w:trPr>
          <w:trHeight w:val="60"/>
        </w:trPr>
        <w:tc>
          <w:tcPr>
            <w:tcW w:w="2565" w:type="dxa"/>
            <w:shd w:val="clear" w:color="auto" w:fill="FFFDEE"/>
          </w:tcPr>
          <w:p w14:paraId="6653F7BD" w14:textId="77777777" w:rsidR="00952B92" w:rsidRPr="00266D95" w:rsidRDefault="003221B0">
            <w:pPr>
              <w:spacing w:before="140"/>
              <w:rPr>
                <w:rFonts w:ascii="Arial" w:eastAsia="Arial" w:hAnsi="Arial" w:cs="Arial"/>
              </w:rPr>
            </w:pPr>
            <w:r w:rsidRPr="00266D95">
              <w:rPr>
                <w:rFonts w:ascii="Arial" w:eastAsia="Arial" w:hAnsi="Arial" w:cs="Arial"/>
              </w:rPr>
              <w:t>Key internal stakeholders</w:t>
            </w:r>
          </w:p>
        </w:tc>
        <w:tc>
          <w:tcPr>
            <w:tcW w:w="7642" w:type="dxa"/>
            <w:gridSpan w:val="3"/>
          </w:tcPr>
          <w:p w14:paraId="0610225C" w14:textId="75ED6366" w:rsidR="00D25A13" w:rsidRPr="00266D95" w:rsidRDefault="00BC6595">
            <w:pPr>
              <w:rPr>
                <w:rFonts w:ascii="Arial" w:eastAsia="Arial" w:hAnsi="Arial" w:cs="Arial"/>
              </w:rPr>
            </w:pPr>
            <w:r w:rsidRPr="00266D95">
              <w:rPr>
                <w:rFonts w:ascii="Arial" w:eastAsia="Arial" w:hAnsi="Arial" w:cs="Arial"/>
              </w:rPr>
              <w:t xml:space="preserve"> Development Chef</w:t>
            </w:r>
            <w:r w:rsidR="00606BC5" w:rsidRPr="00266D95">
              <w:rPr>
                <w:rFonts w:ascii="Arial" w:eastAsia="Arial" w:hAnsi="Arial" w:cs="Arial"/>
              </w:rPr>
              <w:t>s</w:t>
            </w:r>
            <w:r w:rsidRPr="00266D95">
              <w:rPr>
                <w:rFonts w:ascii="Arial" w:eastAsia="Arial" w:hAnsi="Arial" w:cs="Arial"/>
              </w:rPr>
              <w:t xml:space="preserve">, </w:t>
            </w:r>
            <w:r w:rsidR="00606BC5" w:rsidRPr="00266D95">
              <w:rPr>
                <w:rFonts w:ascii="Arial" w:eastAsia="Arial" w:hAnsi="Arial" w:cs="Arial"/>
              </w:rPr>
              <w:t xml:space="preserve">Snr Development </w:t>
            </w:r>
            <w:r w:rsidRPr="00266D95">
              <w:rPr>
                <w:rFonts w:ascii="Arial" w:eastAsia="Arial" w:hAnsi="Arial" w:cs="Arial"/>
              </w:rPr>
              <w:t>Manager</w:t>
            </w:r>
            <w:r w:rsidR="00606BC5" w:rsidRPr="00266D95">
              <w:rPr>
                <w:rFonts w:ascii="Arial" w:eastAsia="Arial" w:hAnsi="Arial" w:cs="Arial"/>
              </w:rPr>
              <w:t>s</w:t>
            </w:r>
            <w:r w:rsidRPr="00266D95">
              <w:rPr>
                <w:rFonts w:ascii="Arial" w:eastAsia="Arial" w:hAnsi="Arial" w:cs="Arial"/>
              </w:rPr>
              <w:t>, Snr Development Technologist</w:t>
            </w:r>
            <w:r w:rsidR="00606BC5" w:rsidRPr="00266D95">
              <w:rPr>
                <w:rFonts w:ascii="Arial" w:eastAsia="Arial" w:hAnsi="Arial" w:cs="Arial"/>
              </w:rPr>
              <w:t>s</w:t>
            </w:r>
            <w:r w:rsidRPr="00266D95">
              <w:rPr>
                <w:rFonts w:ascii="Arial" w:eastAsia="Arial" w:hAnsi="Arial" w:cs="Arial"/>
              </w:rPr>
              <w:t>, Development Technologist</w:t>
            </w:r>
            <w:r w:rsidR="00606BC5" w:rsidRPr="00266D95">
              <w:rPr>
                <w:rFonts w:ascii="Arial" w:eastAsia="Arial" w:hAnsi="Arial" w:cs="Arial"/>
              </w:rPr>
              <w:t>s.</w:t>
            </w:r>
          </w:p>
        </w:tc>
      </w:tr>
      <w:tr w:rsidR="00952B92" w:rsidRPr="008B3B59" w14:paraId="79D95C24" w14:textId="77777777">
        <w:trPr>
          <w:trHeight w:val="200"/>
        </w:trPr>
        <w:tc>
          <w:tcPr>
            <w:tcW w:w="2565" w:type="dxa"/>
            <w:shd w:val="clear" w:color="auto" w:fill="FFFDEE"/>
          </w:tcPr>
          <w:p w14:paraId="698E2329" w14:textId="77777777" w:rsidR="00952B92" w:rsidRPr="00B365B1" w:rsidRDefault="003221B0">
            <w:pPr>
              <w:spacing w:before="140"/>
              <w:rPr>
                <w:rFonts w:ascii="Arial" w:eastAsia="Arial" w:hAnsi="Arial" w:cs="Arial"/>
              </w:rPr>
            </w:pPr>
            <w:r w:rsidRPr="00B365B1">
              <w:rPr>
                <w:rFonts w:ascii="Arial" w:eastAsia="Arial" w:hAnsi="Arial" w:cs="Arial"/>
              </w:rPr>
              <w:t>Key external stakeholders</w:t>
            </w:r>
          </w:p>
        </w:tc>
        <w:tc>
          <w:tcPr>
            <w:tcW w:w="7642" w:type="dxa"/>
            <w:gridSpan w:val="3"/>
          </w:tcPr>
          <w:p w14:paraId="032692C6" w14:textId="42F784CE" w:rsidR="00312B55" w:rsidRPr="00B365B1" w:rsidRDefault="00312B55" w:rsidP="00D25A13">
            <w:pPr>
              <w:rPr>
                <w:rFonts w:ascii="Arial" w:eastAsia="Arial" w:hAnsi="Arial" w:cs="Arial"/>
              </w:rPr>
            </w:pPr>
          </w:p>
        </w:tc>
      </w:tr>
      <w:tr w:rsidR="00952B92" w:rsidRPr="008B3B59" w14:paraId="7242F7E2" w14:textId="77777777">
        <w:tc>
          <w:tcPr>
            <w:tcW w:w="10207" w:type="dxa"/>
            <w:gridSpan w:val="4"/>
            <w:shd w:val="clear" w:color="auto" w:fill="988445"/>
          </w:tcPr>
          <w:p w14:paraId="22B0C359" w14:textId="77777777" w:rsidR="00952B92" w:rsidRPr="00B365B1" w:rsidRDefault="003221B0">
            <w:pPr>
              <w:pStyle w:val="Heading2"/>
              <w:rPr>
                <w:rFonts w:ascii="Arial" w:eastAsia="Arial" w:hAnsi="Arial" w:cs="Arial"/>
              </w:rPr>
            </w:pPr>
            <w:r w:rsidRPr="00B365B1">
              <w:rPr>
                <w:rFonts w:ascii="Arial" w:eastAsia="Arial" w:hAnsi="Arial" w:cs="Arial"/>
                <w:b w:val="0"/>
                <w:color w:val="FFFFFF"/>
              </w:rPr>
              <w:t xml:space="preserve">KEY </w:t>
            </w:r>
            <w:proofErr w:type="gramStart"/>
            <w:r w:rsidRPr="00B365B1">
              <w:rPr>
                <w:rFonts w:ascii="Arial" w:eastAsia="Arial" w:hAnsi="Arial" w:cs="Arial"/>
                <w:b w:val="0"/>
                <w:color w:val="FFFFFF"/>
              </w:rPr>
              <w:t>ACCOUNTABILITIES  AND</w:t>
            </w:r>
            <w:proofErr w:type="gramEnd"/>
            <w:r w:rsidRPr="00B365B1">
              <w:rPr>
                <w:rFonts w:ascii="Arial" w:eastAsia="Arial" w:hAnsi="Arial" w:cs="Arial"/>
                <w:b w:val="0"/>
                <w:color w:val="FFFFFF"/>
              </w:rPr>
              <w:t xml:space="preserve"> RESPONSIBILITIES </w:t>
            </w:r>
          </w:p>
        </w:tc>
      </w:tr>
      <w:tr w:rsidR="00952B92" w:rsidRPr="008B3B59" w14:paraId="03DEDE3B" w14:textId="77777777" w:rsidTr="00FF520C">
        <w:trPr>
          <w:trHeight w:val="416"/>
        </w:trPr>
        <w:tc>
          <w:tcPr>
            <w:tcW w:w="10207" w:type="dxa"/>
            <w:gridSpan w:val="4"/>
          </w:tcPr>
          <w:p w14:paraId="53F5A973" w14:textId="77777777" w:rsidR="00952B92" w:rsidRDefault="00952B92" w:rsidP="00B668AC">
            <w:pPr>
              <w:rPr>
                <w:rFonts w:ascii="Arial" w:hAnsi="Arial" w:cs="Arial"/>
              </w:rPr>
            </w:pPr>
          </w:p>
          <w:p w14:paraId="358763C9" w14:textId="77777777" w:rsidR="00B668AC" w:rsidRPr="00B365B1" w:rsidRDefault="00B34807" w:rsidP="00B65AC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B365B1">
              <w:rPr>
                <w:rFonts w:ascii="Arial" w:hAnsi="Arial" w:cs="Arial"/>
                <w:sz w:val="20"/>
                <w:szCs w:val="20"/>
              </w:rPr>
              <w:t xml:space="preserve">General hygiene </w:t>
            </w:r>
            <w:r w:rsidR="00774702" w:rsidRPr="00B365B1">
              <w:rPr>
                <w:rFonts w:ascii="Arial" w:hAnsi="Arial" w:cs="Arial"/>
                <w:sz w:val="20"/>
                <w:szCs w:val="20"/>
              </w:rPr>
              <w:t>maintenance</w:t>
            </w:r>
            <w:r w:rsidRPr="00B365B1">
              <w:rPr>
                <w:rFonts w:ascii="Arial" w:hAnsi="Arial" w:cs="Arial"/>
                <w:sz w:val="20"/>
                <w:szCs w:val="20"/>
              </w:rPr>
              <w:t xml:space="preserve"> of the development kitchen</w:t>
            </w:r>
            <w:r w:rsidR="001C37C5" w:rsidRPr="00B365B1">
              <w:rPr>
                <w:rFonts w:ascii="Arial" w:hAnsi="Arial" w:cs="Arial"/>
                <w:sz w:val="20"/>
                <w:szCs w:val="20"/>
              </w:rPr>
              <w:t>, presentation suite and customer suite areas.</w:t>
            </w:r>
          </w:p>
          <w:p w14:paraId="48C6E92D" w14:textId="77777777" w:rsidR="0092056D" w:rsidRPr="00B365B1" w:rsidRDefault="008374B5" w:rsidP="00B65AC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B365B1">
              <w:rPr>
                <w:rFonts w:ascii="Arial" w:hAnsi="Arial" w:cs="Arial"/>
                <w:sz w:val="20"/>
                <w:szCs w:val="20"/>
              </w:rPr>
              <w:t xml:space="preserve">Shopping across all retailer food outlets for </w:t>
            </w:r>
            <w:r w:rsidR="005D5853" w:rsidRPr="00B365B1">
              <w:rPr>
                <w:rFonts w:ascii="Arial" w:hAnsi="Arial" w:cs="Arial"/>
                <w:sz w:val="20"/>
                <w:szCs w:val="20"/>
              </w:rPr>
              <w:t>ingredients/products for the chefs and commercial team.</w:t>
            </w:r>
          </w:p>
          <w:p w14:paraId="5D025DAF" w14:textId="0AB5582E" w:rsidR="00BF3CD8" w:rsidRPr="00B365B1" w:rsidRDefault="00BF3CD8" w:rsidP="00B65AC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B365B1">
              <w:rPr>
                <w:rFonts w:ascii="Arial" w:hAnsi="Arial" w:cs="Arial"/>
                <w:sz w:val="20"/>
                <w:szCs w:val="20"/>
              </w:rPr>
              <w:t xml:space="preserve">Stock replenishment and rotation management for </w:t>
            </w:r>
            <w:r w:rsidR="00C730A6" w:rsidRPr="00B365B1">
              <w:rPr>
                <w:rFonts w:ascii="Arial" w:hAnsi="Arial" w:cs="Arial"/>
                <w:sz w:val="20"/>
                <w:szCs w:val="20"/>
              </w:rPr>
              <w:t xml:space="preserve">ingredients sourced from within the </w:t>
            </w:r>
            <w:r w:rsidR="005B1841" w:rsidRPr="00B365B1">
              <w:rPr>
                <w:rFonts w:ascii="Arial" w:hAnsi="Arial" w:cs="Arial"/>
                <w:sz w:val="20"/>
                <w:szCs w:val="20"/>
              </w:rPr>
              <w:t>M</w:t>
            </w:r>
            <w:r w:rsidR="00C730A6" w:rsidRPr="00B365B1">
              <w:rPr>
                <w:rFonts w:ascii="Arial" w:hAnsi="Arial" w:cs="Arial"/>
                <w:sz w:val="20"/>
                <w:szCs w:val="20"/>
              </w:rPr>
              <w:t>eals bakeries.</w:t>
            </w:r>
          </w:p>
          <w:p w14:paraId="1956601B" w14:textId="77777777" w:rsidR="00511573" w:rsidRPr="00B365B1" w:rsidRDefault="00511573" w:rsidP="00B65AC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B365B1">
              <w:rPr>
                <w:rFonts w:ascii="Arial" w:hAnsi="Arial" w:cs="Arial"/>
                <w:sz w:val="20"/>
                <w:szCs w:val="20"/>
              </w:rPr>
              <w:t>Stock replenishment of kitchen consumables</w:t>
            </w:r>
            <w:r w:rsidR="00EC254A" w:rsidRPr="00B365B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33079C4" w14:textId="77777777" w:rsidR="00EC254A" w:rsidRPr="00B365B1" w:rsidRDefault="00EC254A" w:rsidP="00B65AC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B365B1">
              <w:rPr>
                <w:rFonts w:ascii="Arial" w:hAnsi="Arial" w:cs="Arial"/>
                <w:sz w:val="20"/>
                <w:szCs w:val="20"/>
              </w:rPr>
              <w:t xml:space="preserve">Maintenance and good housing keeping </w:t>
            </w:r>
            <w:r w:rsidR="00E546EE" w:rsidRPr="00B365B1">
              <w:rPr>
                <w:rFonts w:ascii="Arial" w:hAnsi="Arial" w:cs="Arial"/>
                <w:sz w:val="20"/>
                <w:szCs w:val="20"/>
              </w:rPr>
              <w:t>and stock control in NPD kitchen storage areas – eg Freezer pallets etc.</w:t>
            </w:r>
          </w:p>
          <w:p w14:paraId="09C0869D" w14:textId="7B3CF9B5" w:rsidR="00E546EE" w:rsidRPr="00B365B1" w:rsidRDefault="00B5465E" w:rsidP="00B65AC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B365B1">
              <w:rPr>
                <w:rFonts w:ascii="Arial" w:hAnsi="Arial" w:cs="Arial"/>
                <w:sz w:val="20"/>
                <w:szCs w:val="20"/>
              </w:rPr>
              <w:t>Delivery/</w:t>
            </w:r>
            <w:r w:rsidR="00E546EE" w:rsidRPr="00B365B1">
              <w:rPr>
                <w:rFonts w:ascii="Arial" w:hAnsi="Arial" w:cs="Arial"/>
                <w:sz w:val="20"/>
                <w:szCs w:val="20"/>
              </w:rPr>
              <w:t xml:space="preserve">Collection of samples required across </w:t>
            </w:r>
            <w:r w:rsidR="00D51BA6" w:rsidRPr="00B365B1">
              <w:rPr>
                <w:rFonts w:ascii="Arial" w:hAnsi="Arial" w:cs="Arial"/>
                <w:sz w:val="20"/>
                <w:szCs w:val="20"/>
              </w:rPr>
              <w:t>Samworth Brothers Group.</w:t>
            </w:r>
          </w:p>
          <w:p w14:paraId="4B43BDDD" w14:textId="77777777" w:rsidR="00D51BA6" w:rsidRPr="00B365B1" w:rsidRDefault="00EC6D1B" w:rsidP="00B65AC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B365B1">
              <w:rPr>
                <w:rFonts w:ascii="Arial" w:hAnsi="Arial" w:cs="Arial"/>
                <w:sz w:val="20"/>
                <w:szCs w:val="20"/>
              </w:rPr>
              <w:t>General Pot wash and equipment cleaning.</w:t>
            </w:r>
          </w:p>
          <w:p w14:paraId="2BB6E703" w14:textId="494A47AD" w:rsidR="00EC6D1B" w:rsidRPr="00B365B1" w:rsidRDefault="00EC6D1B" w:rsidP="00B65AC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B365B1">
              <w:rPr>
                <w:rFonts w:ascii="Arial" w:hAnsi="Arial" w:cs="Arial"/>
                <w:sz w:val="20"/>
                <w:szCs w:val="20"/>
              </w:rPr>
              <w:t xml:space="preserve">Preparation </w:t>
            </w:r>
            <w:r w:rsidR="009615DE" w:rsidRPr="00B365B1">
              <w:rPr>
                <w:rFonts w:ascii="Arial" w:hAnsi="Arial" w:cs="Arial"/>
                <w:sz w:val="20"/>
                <w:szCs w:val="20"/>
              </w:rPr>
              <w:t>of areas for hosting customers or internal meetings/events</w:t>
            </w:r>
            <w:r w:rsidR="00B5465E" w:rsidRPr="00B365B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1ACA29F" w14:textId="0D52D339" w:rsidR="00522056" w:rsidRPr="00B365B1" w:rsidRDefault="00522056" w:rsidP="00B65AC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B365B1">
              <w:rPr>
                <w:rFonts w:ascii="Arial" w:hAnsi="Arial" w:cs="Arial"/>
                <w:sz w:val="20"/>
                <w:szCs w:val="20"/>
              </w:rPr>
              <w:t>Support customer visits with service where appropriate.</w:t>
            </w:r>
          </w:p>
          <w:p w14:paraId="4C3E5FBF" w14:textId="409630FA" w:rsidR="00700769" w:rsidRPr="00B365B1" w:rsidRDefault="00700769" w:rsidP="00B65AC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B365B1">
              <w:rPr>
                <w:rFonts w:ascii="Arial" w:hAnsi="Arial" w:cs="Arial"/>
                <w:sz w:val="20"/>
                <w:szCs w:val="20"/>
              </w:rPr>
              <w:t>Assistance</w:t>
            </w:r>
            <w:r w:rsidR="00720870" w:rsidRPr="00B365B1">
              <w:rPr>
                <w:rFonts w:ascii="Arial" w:hAnsi="Arial" w:cs="Arial"/>
                <w:sz w:val="20"/>
                <w:szCs w:val="20"/>
              </w:rPr>
              <w:t xml:space="preserve"> in weighing out ingredients for sauces</w:t>
            </w:r>
            <w:r w:rsidR="0031742A" w:rsidRPr="00B365B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B3E89DA" w14:textId="77777777" w:rsidR="00720870" w:rsidRPr="00B365B1" w:rsidRDefault="00720870" w:rsidP="00B65AC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B365B1">
              <w:rPr>
                <w:rFonts w:ascii="Arial" w:hAnsi="Arial" w:cs="Arial"/>
                <w:sz w:val="20"/>
                <w:szCs w:val="20"/>
              </w:rPr>
              <w:t>Assembly of products as per chef make up requirements</w:t>
            </w:r>
            <w:r w:rsidR="0031742A" w:rsidRPr="00B365B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B6B8920" w14:textId="77777777" w:rsidR="0031742A" w:rsidRPr="00B365B1" w:rsidRDefault="0031742A" w:rsidP="00B65AC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B365B1">
              <w:rPr>
                <w:rFonts w:ascii="Arial" w:hAnsi="Arial" w:cs="Arial"/>
                <w:sz w:val="20"/>
                <w:szCs w:val="20"/>
              </w:rPr>
              <w:t>Ordering of Chemicals for dishwasher /ovens.</w:t>
            </w:r>
          </w:p>
          <w:p w14:paraId="6044D4E2" w14:textId="77777777" w:rsidR="0031742A" w:rsidRPr="00B365B1" w:rsidRDefault="003015CA" w:rsidP="00B65AC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B365B1">
              <w:rPr>
                <w:rFonts w:ascii="Arial" w:hAnsi="Arial" w:cs="Arial"/>
                <w:sz w:val="20"/>
                <w:szCs w:val="20"/>
              </w:rPr>
              <w:t>Collation and authorisation approval for credit card receipts from shopping.</w:t>
            </w:r>
          </w:p>
          <w:p w14:paraId="43F75E06" w14:textId="418AF047" w:rsidR="006459B3" w:rsidRPr="00B65AC2" w:rsidRDefault="006459B3" w:rsidP="00B65AC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B365B1">
              <w:rPr>
                <w:rFonts w:ascii="Arial" w:hAnsi="Arial" w:cs="Arial"/>
                <w:sz w:val="20"/>
                <w:szCs w:val="20"/>
              </w:rPr>
              <w:t xml:space="preserve">Laundry collation and collection for all the team </w:t>
            </w:r>
            <w:r w:rsidR="005B1841" w:rsidRPr="00B365B1">
              <w:rPr>
                <w:rFonts w:ascii="Arial" w:hAnsi="Arial" w:cs="Arial"/>
                <w:sz w:val="20"/>
                <w:szCs w:val="20"/>
              </w:rPr>
              <w:t>and linen.</w:t>
            </w:r>
          </w:p>
        </w:tc>
      </w:tr>
      <w:tr w:rsidR="00952B92" w:rsidRPr="008B3B59" w14:paraId="59C8D32B" w14:textId="77777777">
        <w:tc>
          <w:tcPr>
            <w:tcW w:w="10207" w:type="dxa"/>
            <w:gridSpan w:val="4"/>
            <w:shd w:val="clear" w:color="auto" w:fill="988445"/>
          </w:tcPr>
          <w:p w14:paraId="18002CF1" w14:textId="77777777" w:rsidR="00952B92" w:rsidRPr="008B3B59" w:rsidRDefault="003221B0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>QUALIFICATIONS, EXPERIENCE, TECHNICAL SKILLS / KNOWLEDGE</w:t>
            </w:r>
          </w:p>
        </w:tc>
      </w:tr>
      <w:tr w:rsidR="00E93627" w:rsidRPr="008B3B59" w14:paraId="1E0516CF" w14:textId="77777777" w:rsidTr="00E93627">
        <w:trPr>
          <w:trHeight w:val="240"/>
        </w:trPr>
        <w:tc>
          <w:tcPr>
            <w:tcW w:w="10207" w:type="dxa"/>
            <w:gridSpan w:val="4"/>
          </w:tcPr>
          <w:p w14:paraId="41C558A6" w14:textId="59DCFA19" w:rsidR="00B668AC" w:rsidRPr="00B365B1" w:rsidRDefault="00B668AC" w:rsidP="00B668AC">
            <w:pPr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</w:p>
          <w:p w14:paraId="0D736561" w14:textId="1C09A3B6" w:rsidR="00DA417C" w:rsidRPr="00B365B1" w:rsidRDefault="008D2F44" w:rsidP="009D6179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B365B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Food hygiene certificate</w:t>
            </w:r>
          </w:p>
          <w:p w14:paraId="18559DCE" w14:textId="4B270C4A" w:rsidR="00DA417C" w:rsidRPr="00B365B1" w:rsidRDefault="00DA417C" w:rsidP="009D6179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B365B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Minimum of 2 years in Food </w:t>
            </w:r>
            <w:r w:rsidR="0010301A" w:rsidRPr="00B365B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handling/</w:t>
            </w:r>
            <w:r w:rsidRPr="00B365B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Manufacturing</w:t>
            </w:r>
            <w:r w:rsidR="0010301A" w:rsidRPr="00B365B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role</w:t>
            </w:r>
            <w:r w:rsidRPr="00B365B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41E26FC7" w14:textId="53BF9DD2" w:rsidR="009D6179" w:rsidRPr="00B365B1" w:rsidRDefault="009D6179" w:rsidP="00DA417C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B365B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High quality working standards</w:t>
            </w:r>
          </w:p>
          <w:p w14:paraId="54E6457E" w14:textId="0A1D5E53" w:rsidR="00586163" w:rsidRPr="00B365B1" w:rsidRDefault="009D6179" w:rsidP="0010301A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B365B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Strong planning and organisational skills</w:t>
            </w:r>
          </w:p>
          <w:p w14:paraId="7D457C9C" w14:textId="3C816BC4" w:rsidR="009D6179" w:rsidRPr="00B365B1" w:rsidRDefault="009D6179" w:rsidP="00DA417C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B365B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lastRenderedPageBreak/>
              <w:t>Able to perform under pressure and with short timeframes</w:t>
            </w:r>
          </w:p>
          <w:p w14:paraId="4C1004A3" w14:textId="27844E50" w:rsidR="009D6179" w:rsidRPr="00B365B1" w:rsidRDefault="009D6179" w:rsidP="00DA417C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B365B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Excellent numeracy skills and written English</w:t>
            </w:r>
          </w:p>
          <w:p w14:paraId="45566247" w14:textId="77777777" w:rsidR="00B668AC" w:rsidRPr="00B365B1" w:rsidRDefault="00B668AC" w:rsidP="00B668AC">
            <w:pPr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</w:p>
        </w:tc>
      </w:tr>
      <w:tr w:rsidR="00952B92" w:rsidRPr="008B3B59" w14:paraId="391E2846" w14:textId="77777777">
        <w:trPr>
          <w:trHeight w:val="200"/>
        </w:trPr>
        <w:tc>
          <w:tcPr>
            <w:tcW w:w="10207" w:type="dxa"/>
            <w:gridSpan w:val="4"/>
            <w:shd w:val="clear" w:color="auto" w:fill="988445"/>
          </w:tcPr>
          <w:p w14:paraId="4448D4F2" w14:textId="77777777" w:rsidR="00952B92" w:rsidRPr="00B365B1" w:rsidRDefault="0083787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365B1">
              <w:rPr>
                <w:rFonts w:ascii="Arial" w:eastAsia="Arial" w:hAnsi="Arial" w:cs="Arial"/>
                <w:color w:val="FFFFFF"/>
                <w:sz w:val="18"/>
                <w:szCs w:val="18"/>
              </w:rPr>
              <w:lastRenderedPageBreak/>
              <w:t xml:space="preserve">CORE </w:t>
            </w:r>
            <w:r w:rsidR="003221B0" w:rsidRPr="00B365B1">
              <w:rPr>
                <w:rFonts w:ascii="Arial" w:eastAsia="Arial" w:hAnsi="Arial" w:cs="Arial"/>
                <w:color w:val="FFFFFF"/>
                <w:sz w:val="18"/>
                <w:szCs w:val="18"/>
              </w:rPr>
              <w:t>COMPETENCIES</w:t>
            </w:r>
            <w:r w:rsidRPr="00B365B1">
              <w:rPr>
                <w:rFonts w:ascii="Arial" w:eastAsia="Arial" w:hAnsi="Arial" w:cs="Arial"/>
                <w:color w:val="FFFFFF"/>
                <w:sz w:val="18"/>
                <w:szCs w:val="18"/>
              </w:rPr>
              <w:t>, ATTRIBUTES &amp; BEHAVIOURS</w:t>
            </w:r>
            <w:r w:rsidR="003221B0" w:rsidRPr="00B365B1"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FOR SUCCESS</w:t>
            </w:r>
          </w:p>
        </w:tc>
      </w:tr>
      <w:tr w:rsidR="00952B92" w:rsidRPr="008B3B59" w14:paraId="7B24EE02" w14:textId="77777777">
        <w:trPr>
          <w:trHeight w:val="360"/>
        </w:trPr>
        <w:tc>
          <w:tcPr>
            <w:tcW w:w="2565" w:type="dxa"/>
          </w:tcPr>
          <w:p w14:paraId="54FBCF88" w14:textId="77777777" w:rsidR="00952B92" w:rsidRPr="00B365B1" w:rsidRDefault="003221B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365B1">
              <w:rPr>
                <w:rFonts w:ascii="Arial" w:eastAsia="Arial" w:hAnsi="Arial" w:cs="Arial"/>
                <w:b/>
                <w:sz w:val="18"/>
                <w:szCs w:val="18"/>
              </w:rPr>
              <w:t>Competency</w:t>
            </w:r>
          </w:p>
        </w:tc>
        <w:tc>
          <w:tcPr>
            <w:tcW w:w="7642" w:type="dxa"/>
            <w:gridSpan w:val="3"/>
          </w:tcPr>
          <w:p w14:paraId="5B5586E5" w14:textId="77777777" w:rsidR="00952B92" w:rsidRPr="00B365B1" w:rsidRDefault="003221B0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365B1">
              <w:rPr>
                <w:rFonts w:ascii="Arial" w:eastAsia="Arial" w:hAnsi="Arial" w:cs="Arial"/>
                <w:b/>
                <w:sz w:val="18"/>
                <w:szCs w:val="18"/>
              </w:rPr>
              <w:t>Descriptors</w:t>
            </w:r>
          </w:p>
        </w:tc>
      </w:tr>
      <w:tr w:rsidR="008B3B59" w:rsidRPr="008B3B59" w14:paraId="64893145" w14:textId="77777777" w:rsidTr="008B3B59">
        <w:trPr>
          <w:trHeight w:val="671"/>
        </w:trPr>
        <w:tc>
          <w:tcPr>
            <w:tcW w:w="2565" w:type="dxa"/>
          </w:tcPr>
          <w:p w14:paraId="52CBB55E" w14:textId="31D2237A" w:rsidR="008B3B59" w:rsidRPr="00B365B1" w:rsidRDefault="002A3BA2" w:rsidP="008B3B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365B1">
              <w:rPr>
                <w:rFonts w:ascii="Arial" w:eastAsia="Arial" w:hAnsi="Arial" w:cs="Arial"/>
                <w:sz w:val="18"/>
                <w:szCs w:val="18"/>
              </w:rPr>
              <w:t>Values People</w:t>
            </w:r>
          </w:p>
        </w:tc>
        <w:tc>
          <w:tcPr>
            <w:tcW w:w="7642" w:type="dxa"/>
            <w:gridSpan w:val="3"/>
          </w:tcPr>
          <w:p w14:paraId="6BF9ADB0" w14:textId="49549950" w:rsidR="008B3B59" w:rsidRPr="00B365B1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365B1">
              <w:rPr>
                <w:rFonts w:ascii="Arial" w:hAnsi="Arial" w:cs="Arial"/>
                <w:i/>
                <w:iCs/>
                <w:color w:val="auto"/>
                <w:sz w:val="18"/>
                <w:szCs w:val="18"/>
              </w:rPr>
              <w:t xml:space="preserve">Demonstrates the belief that people are our most important asset and central to the success of the organisation. Everybody should be </w:t>
            </w:r>
            <w:proofErr w:type="gramStart"/>
            <w:r w:rsidRPr="00B365B1">
              <w:rPr>
                <w:rFonts w:ascii="Arial" w:hAnsi="Arial" w:cs="Arial"/>
                <w:i/>
                <w:iCs/>
                <w:color w:val="auto"/>
                <w:sz w:val="18"/>
                <w:szCs w:val="18"/>
              </w:rPr>
              <w:t>treated with dignity and respect at all times</w:t>
            </w:r>
            <w:proofErr w:type="gramEnd"/>
            <w:r w:rsidRPr="00B365B1">
              <w:rPr>
                <w:rFonts w:ascii="Arial" w:hAnsi="Arial" w:cs="Arial"/>
                <w:i/>
                <w:iCs/>
                <w:color w:val="auto"/>
                <w:sz w:val="18"/>
                <w:szCs w:val="18"/>
              </w:rPr>
              <w:t>.</w:t>
            </w:r>
          </w:p>
        </w:tc>
      </w:tr>
      <w:tr w:rsidR="008B3B59" w:rsidRPr="008B3B59" w14:paraId="4C6B67F2" w14:textId="77777777" w:rsidTr="008B3B59">
        <w:trPr>
          <w:trHeight w:val="671"/>
        </w:trPr>
        <w:tc>
          <w:tcPr>
            <w:tcW w:w="2565" w:type="dxa"/>
          </w:tcPr>
          <w:p w14:paraId="7E34197A" w14:textId="4E98D269" w:rsidR="008B3B59" w:rsidRPr="00B365B1" w:rsidRDefault="002A3BA2" w:rsidP="008B3B5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365B1">
              <w:rPr>
                <w:rFonts w:ascii="Arial" w:eastAsia="Arial" w:hAnsi="Arial" w:cs="Arial"/>
                <w:sz w:val="18"/>
                <w:szCs w:val="18"/>
              </w:rPr>
              <w:t>Customer Focus</w:t>
            </w:r>
          </w:p>
        </w:tc>
        <w:tc>
          <w:tcPr>
            <w:tcW w:w="7642" w:type="dxa"/>
            <w:gridSpan w:val="3"/>
          </w:tcPr>
          <w:p w14:paraId="2FC24F5D" w14:textId="32658E9B" w:rsidR="008B3B59" w:rsidRPr="00B365B1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z w:val="18"/>
                <w:szCs w:val="18"/>
                <w:lang w:val="en"/>
              </w:rPr>
            </w:pPr>
            <w:r w:rsidRPr="00B365B1">
              <w:rPr>
                <w:rFonts w:ascii="Arial" w:hAnsi="Arial" w:cs="Arial"/>
                <w:i/>
                <w:iCs/>
                <w:color w:val="auto"/>
                <w:sz w:val="18"/>
                <w:szCs w:val="18"/>
              </w:rPr>
              <w:t>Demonstrates the understanding that the satisfaction of our internal and external customers is the foundation of our success</w:t>
            </w:r>
          </w:p>
        </w:tc>
      </w:tr>
      <w:tr w:rsidR="008B3B59" w:rsidRPr="008B3B59" w14:paraId="01D13B7C" w14:textId="77777777" w:rsidTr="008B3B59">
        <w:trPr>
          <w:trHeight w:val="671"/>
        </w:trPr>
        <w:tc>
          <w:tcPr>
            <w:tcW w:w="2565" w:type="dxa"/>
          </w:tcPr>
          <w:p w14:paraId="4F7F7B7D" w14:textId="5E34B211" w:rsidR="008B3B59" w:rsidRPr="00B365B1" w:rsidRDefault="002A3BA2" w:rsidP="008B3B59">
            <w:pPr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B365B1">
              <w:rPr>
                <w:rFonts w:ascii="Arial" w:eastAsia="Arial" w:hAnsi="Arial" w:cs="Arial"/>
                <w:color w:val="auto"/>
                <w:sz w:val="18"/>
                <w:szCs w:val="18"/>
              </w:rPr>
              <w:t>Collaborative Team Working</w:t>
            </w:r>
          </w:p>
        </w:tc>
        <w:tc>
          <w:tcPr>
            <w:tcW w:w="7642" w:type="dxa"/>
            <w:gridSpan w:val="3"/>
          </w:tcPr>
          <w:p w14:paraId="773D32C2" w14:textId="3DC4FE17" w:rsidR="008B3B59" w:rsidRPr="00B365B1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z w:val="18"/>
                <w:szCs w:val="18"/>
              </w:rPr>
            </w:pPr>
            <w:r w:rsidRPr="00B365B1">
              <w:rPr>
                <w:rFonts w:ascii="Arial" w:hAnsi="Arial" w:cs="Arial"/>
                <w:i/>
                <w:iCs/>
                <w:color w:val="auto"/>
                <w:sz w:val="18"/>
                <w:szCs w:val="18"/>
              </w:rPr>
              <w:t>The willingness to act as part of a team and work towards achieving shared objectives through adopting best practice in line with PQP and Federalism.</w:t>
            </w:r>
          </w:p>
        </w:tc>
      </w:tr>
      <w:tr w:rsidR="001C1BFA" w:rsidRPr="008B3B59" w14:paraId="3B96D8A6" w14:textId="77777777" w:rsidTr="008B3B59">
        <w:trPr>
          <w:trHeight w:val="671"/>
        </w:trPr>
        <w:tc>
          <w:tcPr>
            <w:tcW w:w="2565" w:type="dxa"/>
          </w:tcPr>
          <w:p w14:paraId="52E3B307" w14:textId="27B500DD" w:rsidR="001C1BFA" w:rsidRPr="00B365B1" w:rsidRDefault="002A3BA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365B1">
              <w:rPr>
                <w:rFonts w:ascii="Arial" w:eastAsia="Arial" w:hAnsi="Arial" w:cs="Arial"/>
                <w:sz w:val="18"/>
                <w:szCs w:val="18"/>
              </w:rPr>
              <w:t>Flexibility &amp; Adaptability</w:t>
            </w:r>
          </w:p>
        </w:tc>
        <w:tc>
          <w:tcPr>
            <w:tcW w:w="7642" w:type="dxa"/>
            <w:gridSpan w:val="3"/>
          </w:tcPr>
          <w:p w14:paraId="0457E91E" w14:textId="5331EFAF" w:rsidR="001C1BFA" w:rsidRPr="00B365B1" w:rsidRDefault="002A3BA2" w:rsidP="001C1BFA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B365B1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The ability to change and adapt own behaviour or work procedures when there is a change in the work environment, for example </w:t>
            </w:r>
            <w:proofErr w:type="gramStart"/>
            <w:r w:rsidRPr="00B365B1">
              <w:rPr>
                <w:rFonts w:ascii="Arial" w:eastAsia="Arial" w:hAnsi="Arial" w:cs="Arial"/>
                <w:i/>
                <w:iCs/>
                <w:sz w:val="18"/>
                <w:szCs w:val="18"/>
              </w:rPr>
              <w:t>as a result of</w:t>
            </w:r>
            <w:proofErr w:type="gramEnd"/>
            <w:r w:rsidRPr="00B365B1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changing customer needs.</w:t>
            </w:r>
          </w:p>
        </w:tc>
      </w:tr>
      <w:tr w:rsidR="00952B92" w:rsidRPr="008B3B59" w14:paraId="03D0115A" w14:textId="77777777" w:rsidTr="008B3B59">
        <w:trPr>
          <w:trHeight w:val="671"/>
        </w:trPr>
        <w:tc>
          <w:tcPr>
            <w:tcW w:w="2565" w:type="dxa"/>
          </w:tcPr>
          <w:p w14:paraId="5F928F63" w14:textId="07F88CA7" w:rsidR="00952B92" w:rsidRPr="00B365B1" w:rsidRDefault="008F40F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365B1">
              <w:rPr>
                <w:rFonts w:ascii="Arial" w:eastAsia="Arial" w:hAnsi="Arial" w:cs="Arial"/>
                <w:sz w:val="18"/>
                <w:szCs w:val="18"/>
              </w:rPr>
              <w:t>Initiative &amp; taking ownership</w:t>
            </w:r>
          </w:p>
        </w:tc>
        <w:tc>
          <w:tcPr>
            <w:tcW w:w="7642" w:type="dxa"/>
            <w:gridSpan w:val="3"/>
          </w:tcPr>
          <w:p w14:paraId="1493C3ED" w14:textId="5AD25C76" w:rsidR="001C1BFA" w:rsidRPr="00B365B1" w:rsidRDefault="008F40F9" w:rsidP="001C1BFA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B365B1">
              <w:rPr>
                <w:rFonts w:ascii="Arial" w:eastAsia="Arial" w:hAnsi="Arial" w:cs="Arial"/>
                <w:i/>
                <w:iCs/>
                <w:sz w:val="18"/>
                <w:szCs w:val="18"/>
              </w:rPr>
              <w:t>Steps up to take on personal responsibility and accountability for tasks and actions in line with PQP and Federalism.</w:t>
            </w:r>
          </w:p>
        </w:tc>
      </w:tr>
      <w:tr w:rsidR="00952B92" w:rsidRPr="008B3B59" w14:paraId="55D0F3F9" w14:textId="77777777" w:rsidTr="00DD6A01">
        <w:trPr>
          <w:trHeight w:val="621"/>
        </w:trPr>
        <w:tc>
          <w:tcPr>
            <w:tcW w:w="2565" w:type="dxa"/>
          </w:tcPr>
          <w:p w14:paraId="60364A4A" w14:textId="43040005" w:rsidR="00952B92" w:rsidRPr="00B365B1" w:rsidRDefault="00D760E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365B1">
              <w:rPr>
                <w:rFonts w:ascii="Arial" w:eastAsia="Arial" w:hAnsi="Arial" w:cs="Arial"/>
                <w:sz w:val="18"/>
                <w:szCs w:val="18"/>
              </w:rPr>
              <w:t>Drive for Excellence</w:t>
            </w:r>
          </w:p>
        </w:tc>
        <w:tc>
          <w:tcPr>
            <w:tcW w:w="7642" w:type="dxa"/>
            <w:gridSpan w:val="3"/>
          </w:tcPr>
          <w:p w14:paraId="1DCCD340" w14:textId="2CB9291C" w:rsidR="00952B92" w:rsidRPr="00B365B1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B365B1">
              <w:rPr>
                <w:rFonts w:ascii="Arial" w:hAnsi="Arial" w:cs="Arial"/>
                <w:i/>
                <w:sz w:val="18"/>
                <w:szCs w:val="18"/>
              </w:rPr>
              <w:t>Knows the most effective and efficient processes for getting things done, with a focus on continuous improvement.</w:t>
            </w:r>
          </w:p>
        </w:tc>
      </w:tr>
      <w:tr w:rsidR="00952B92" w:rsidRPr="008B3B59" w14:paraId="175AAA52" w14:textId="77777777" w:rsidTr="00DD6A01">
        <w:trPr>
          <w:trHeight w:val="559"/>
        </w:trPr>
        <w:tc>
          <w:tcPr>
            <w:tcW w:w="2565" w:type="dxa"/>
          </w:tcPr>
          <w:p w14:paraId="4C2C7A5D" w14:textId="0B819CF5" w:rsidR="00952B92" w:rsidRPr="00B365B1" w:rsidRDefault="00D760E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365B1">
              <w:rPr>
                <w:rFonts w:ascii="Arial" w:eastAsia="Arial" w:hAnsi="Arial" w:cs="Arial"/>
                <w:sz w:val="18"/>
                <w:szCs w:val="18"/>
              </w:rPr>
              <w:t>Resource Management</w:t>
            </w:r>
          </w:p>
        </w:tc>
        <w:tc>
          <w:tcPr>
            <w:tcW w:w="7642" w:type="dxa"/>
            <w:gridSpan w:val="3"/>
          </w:tcPr>
          <w:p w14:paraId="615F12A2" w14:textId="2D450B45" w:rsidR="00952B92" w:rsidRPr="00B365B1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B365B1">
              <w:rPr>
                <w:rFonts w:ascii="Arial" w:hAnsi="Arial" w:cs="Arial"/>
                <w:i/>
                <w:color w:val="auto"/>
                <w:sz w:val="18"/>
                <w:szCs w:val="18"/>
              </w:rPr>
              <w:t>Effectively manages resources and cost drivers to achieve sustainable productivity and profitability.</w:t>
            </w:r>
          </w:p>
        </w:tc>
      </w:tr>
      <w:tr w:rsidR="00952B92" w:rsidRPr="008B3B59" w14:paraId="0BB2480C" w14:textId="77777777" w:rsidTr="00DD6A01">
        <w:trPr>
          <w:trHeight w:val="584"/>
        </w:trPr>
        <w:tc>
          <w:tcPr>
            <w:tcW w:w="2565" w:type="dxa"/>
          </w:tcPr>
          <w:p w14:paraId="0C44BA9F" w14:textId="066F0E04" w:rsidR="00952B92" w:rsidRPr="00B365B1" w:rsidRDefault="00D760E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365B1">
              <w:rPr>
                <w:rFonts w:ascii="Arial" w:eastAsia="Arial" w:hAnsi="Arial" w:cs="Arial"/>
                <w:sz w:val="18"/>
                <w:szCs w:val="18"/>
              </w:rPr>
              <w:t>Technical Expertise</w:t>
            </w:r>
          </w:p>
        </w:tc>
        <w:tc>
          <w:tcPr>
            <w:tcW w:w="7642" w:type="dxa"/>
            <w:gridSpan w:val="3"/>
          </w:tcPr>
          <w:p w14:paraId="43B82D65" w14:textId="545FE26E" w:rsidR="00952B92" w:rsidRPr="00B365B1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B365B1">
              <w:rPr>
                <w:rFonts w:ascii="Arial" w:hAnsi="Arial" w:cs="Arial"/>
                <w:i/>
                <w:color w:val="auto"/>
                <w:sz w:val="18"/>
                <w:szCs w:val="18"/>
              </w:rPr>
              <w:t>Has the skills, knowledge and experience required to excel in own area of specialism and the willingness to further grow and develop.</w:t>
            </w:r>
          </w:p>
        </w:tc>
      </w:tr>
      <w:tr w:rsidR="00E93627" w:rsidRPr="008B3B59" w14:paraId="70EAC2C1" w14:textId="77777777" w:rsidTr="00E93627">
        <w:trPr>
          <w:trHeight w:val="831"/>
        </w:trPr>
        <w:tc>
          <w:tcPr>
            <w:tcW w:w="2565" w:type="dxa"/>
          </w:tcPr>
          <w:p w14:paraId="5182AB5B" w14:textId="6D796CF8" w:rsidR="00E93627" w:rsidRPr="00B365B1" w:rsidRDefault="00D760E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365B1">
              <w:rPr>
                <w:rFonts w:ascii="Arial" w:eastAsia="Arial" w:hAnsi="Arial" w:cs="Arial"/>
                <w:sz w:val="18"/>
                <w:szCs w:val="18"/>
              </w:rPr>
              <w:t>Self-Management</w:t>
            </w:r>
          </w:p>
        </w:tc>
        <w:tc>
          <w:tcPr>
            <w:tcW w:w="7642" w:type="dxa"/>
            <w:gridSpan w:val="3"/>
          </w:tcPr>
          <w:p w14:paraId="1CF4A857" w14:textId="6978B47F" w:rsidR="00E93627" w:rsidRPr="00B365B1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B365B1">
              <w:rPr>
                <w:rFonts w:ascii="Arial" w:hAnsi="Arial" w:cs="Arial"/>
                <w:i/>
                <w:color w:val="auto"/>
                <w:sz w:val="18"/>
                <w:szCs w:val="18"/>
              </w:rPr>
              <w:t>Uses a combination of feedback and reflection to gain insight into personal strengths and weaknesses, so that own time, priorities and resources can be managed to achieve goals.</w:t>
            </w:r>
          </w:p>
        </w:tc>
      </w:tr>
    </w:tbl>
    <w:p w14:paraId="45E95563" w14:textId="77777777" w:rsidR="00952B92" w:rsidRPr="008B3B59" w:rsidRDefault="00952B92">
      <w:pPr>
        <w:rPr>
          <w:rFonts w:ascii="Arial" w:eastAsia="Arial" w:hAnsi="Arial" w:cs="Arial"/>
          <w:sz w:val="22"/>
          <w:szCs w:val="22"/>
        </w:rPr>
      </w:pPr>
    </w:p>
    <w:sectPr w:rsidR="00952B92" w:rsidRPr="008B3B59">
      <w:footerReference w:type="default" r:id="rId11"/>
      <w:pgSz w:w="11906" w:h="16838"/>
      <w:pgMar w:top="851" w:right="851" w:bottom="851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25727" w14:textId="77777777" w:rsidR="00DD4A48" w:rsidRDefault="00DD4A48">
      <w:r>
        <w:separator/>
      </w:r>
    </w:p>
  </w:endnote>
  <w:endnote w:type="continuationSeparator" w:id="0">
    <w:p w14:paraId="0511897E" w14:textId="77777777" w:rsidR="00DD4A48" w:rsidRDefault="00DD4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3509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FE2DE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9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AF199E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9AE32" w14:textId="77777777" w:rsidR="00DD4A48" w:rsidRDefault="00DD4A48">
      <w:r>
        <w:separator/>
      </w:r>
    </w:p>
  </w:footnote>
  <w:footnote w:type="continuationSeparator" w:id="0">
    <w:p w14:paraId="7B13FF3D" w14:textId="77777777" w:rsidR="00DD4A48" w:rsidRDefault="00DD4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36571"/>
    <w:multiLevelType w:val="hybridMultilevel"/>
    <w:tmpl w:val="C95A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A11D9"/>
    <w:multiLevelType w:val="hybridMultilevel"/>
    <w:tmpl w:val="E61A2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17671"/>
    <w:multiLevelType w:val="hybridMultilevel"/>
    <w:tmpl w:val="507E4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150316">
    <w:abstractNumId w:val="3"/>
  </w:num>
  <w:num w:numId="2" w16cid:durableId="423112541">
    <w:abstractNumId w:val="4"/>
  </w:num>
  <w:num w:numId="3" w16cid:durableId="1580867454">
    <w:abstractNumId w:val="1"/>
  </w:num>
  <w:num w:numId="4" w16cid:durableId="614093521">
    <w:abstractNumId w:val="0"/>
  </w:num>
  <w:num w:numId="5" w16cid:durableId="1978028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2"/>
    <w:rsid w:val="000D45F1"/>
    <w:rsid w:val="000E323E"/>
    <w:rsid w:val="0010301A"/>
    <w:rsid w:val="00105990"/>
    <w:rsid w:val="00133ED9"/>
    <w:rsid w:val="00171D57"/>
    <w:rsid w:val="00190A9A"/>
    <w:rsid w:val="001C1BFA"/>
    <w:rsid w:val="001C37C5"/>
    <w:rsid w:val="001F0A27"/>
    <w:rsid w:val="001F78C8"/>
    <w:rsid w:val="0020304F"/>
    <w:rsid w:val="00247CD4"/>
    <w:rsid w:val="00266D95"/>
    <w:rsid w:val="00275075"/>
    <w:rsid w:val="002860D0"/>
    <w:rsid w:val="002A3BA2"/>
    <w:rsid w:val="003015CA"/>
    <w:rsid w:val="00312B55"/>
    <w:rsid w:val="003168DA"/>
    <w:rsid w:val="0031742A"/>
    <w:rsid w:val="0032144B"/>
    <w:rsid w:val="003221B0"/>
    <w:rsid w:val="0032238B"/>
    <w:rsid w:val="003C1AD0"/>
    <w:rsid w:val="00402FAD"/>
    <w:rsid w:val="004509D4"/>
    <w:rsid w:val="00470344"/>
    <w:rsid w:val="00473581"/>
    <w:rsid w:val="00496895"/>
    <w:rsid w:val="00511573"/>
    <w:rsid w:val="00522056"/>
    <w:rsid w:val="00586163"/>
    <w:rsid w:val="005A3584"/>
    <w:rsid w:val="005A5E1E"/>
    <w:rsid w:val="005B1841"/>
    <w:rsid w:val="005D2276"/>
    <w:rsid w:val="005D5853"/>
    <w:rsid w:val="00606BC5"/>
    <w:rsid w:val="006459B3"/>
    <w:rsid w:val="00681C26"/>
    <w:rsid w:val="006A222E"/>
    <w:rsid w:val="006D32EF"/>
    <w:rsid w:val="006F583E"/>
    <w:rsid w:val="00700769"/>
    <w:rsid w:val="00720870"/>
    <w:rsid w:val="00747EF2"/>
    <w:rsid w:val="00774702"/>
    <w:rsid w:val="007C6F24"/>
    <w:rsid w:val="007D652F"/>
    <w:rsid w:val="00807480"/>
    <w:rsid w:val="008222AF"/>
    <w:rsid w:val="008374B5"/>
    <w:rsid w:val="0083787B"/>
    <w:rsid w:val="008B3B59"/>
    <w:rsid w:val="008D2F44"/>
    <w:rsid w:val="008F40F9"/>
    <w:rsid w:val="0092056D"/>
    <w:rsid w:val="009254BA"/>
    <w:rsid w:val="009412DB"/>
    <w:rsid w:val="00952B92"/>
    <w:rsid w:val="00954114"/>
    <w:rsid w:val="009615DE"/>
    <w:rsid w:val="009D6179"/>
    <w:rsid w:val="00AA05B5"/>
    <w:rsid w:val="00B07397"/>
    <w:rsid w:val="00B10B20"/>
    <w:rsid w:val="00B34807"/>
    <w:rsid w:val="00B365B1"/>
    <w:rsid w:val="00B5465E"/>
    <w:rsid w:val="00B54FA1"/>
    <w:rsid w:val="00B555F3"/>
    <w:rsid w:val="00B65AC2"/>
    <w:rsid w:val="00B668AC"/>
    <w:rsid w:val="00B86BD9"/>
    <w:rsid w:val="00BB1310"/>
    <w:rsid w:val="00BC6595"/>
    <w:rsid w:val="00BF3CD8"/>
    <w:rsid w:val="00C730A6"/>
    <w:rsid w:val="00CF50C0"/>
    <w:rsid w:val="00D25A13"/>
    <w:rsid w:val="00D51BA6"/>
    <w:rsid w:val="00D760E8"/>
    <w:rsid w:val="00DA417C"/>
    <w:rsid w:val="00DA4FEE"/>
    <w:rsid w:val="00DD35E4"/>
    <w:rsid w:val="00DD4A48"/>
    <w:rsid w:val="00DD6A01"/>
    <w:rsid w:val="00E546EE"/>
    <w:rsid w:val="00E93627"/>
    <w:rsid w:val="00EC254A"/>
    <w:rsid w:val="00EC5F49"/>
    <w:rsid w:val="00EC6D1B"/>
    <w:rsid w:val="00ED78A1"/>
    <w:rsid w:val="00EE2B26"/>
    <w:rsid w:val="00EF6F56"/>
    <w:rsid w:val="00F05525"/>
    <w:rsid w:val="00F310DA"/>
    <w:rsid w:val="00F40F5B"/>
    <w:rsid w:val="00F97A2B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EC696138-94C9-458B-AABD-05F90BCFD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7CFBA9621E644B962289F53EC1D3B" ma:contentTypeVersion="12" ma:contentTypeDescription="Create a new document." ma:contentTypeScope="" ma:versionID="b6b40a1644831bb4539c01c968760d78">
  <xsd:schema xmlns:xsd="http://www.w3.org/2001/XMLSchema" xmlns:xs="http://www.w3.org/2001/XMLSchema" xmlns:p="http://schemas.microsoft.com/office/2006/metadata/properties" xmlns:ns3="1e6c8175-d8ad-4978-b0d2-6aaa9a60bf8d" xmlns:ns4="3afde5d3-509e-4660-b76d-bc28356eb112" targetNamespace="http://schemas.microsoft.com/office/2006/metadata/properties" ma:root="true" ma:fieldsID="c2f652802811c180a54666001e209c1f" ns3:_="" ns4:_="">
    <xsd:import namespace="1e6c8175-d8ad-4978-b0d2-6aaa9a60bf8d"/>
    <xsd:import namespace="3afde5d3-509e-4660-b76d-bc28356eb11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c8175-d8ad-4978-b0d2-6aaa9a60bf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de5d3-509e-4660-b76d-bc28356eb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56EB2C-ED67-45FE-BF06-5E23EE933A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4F17C1-5509-4210-9224-D5CE44AF0A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5A8FD7-092B-420D-B28D-46486B34F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c8175-d8ad-4978-b0d2-6aaa9a60bf8d"/>
    <ds:schemaRef ds:uri="3afde5d3-509e-4660-b76d-bc28356eb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3552</Characters>
  <Application>Microsoft Office Word</Application>
  <DocSecurity>4</DocSecurity>
  <Lines>88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Joanne Werth</dc:creator>
  <cp:lastModifiedBy>Tazmeen Undre</cp:lastModifiedBy>
  <cp:revision>2</cp:revision>
  <dcterms:created xsi:type="dcterms:W3CDTF">2025-12-11T14:13:00Z</dcterms:created>
  <dcterms:modified xsi:type="dcterms:W3CDTF">2025-12-11T14:13:00Z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0x010100E397CFBA9621E644B962289F53EC1D3B</vt:lpwstr>
  </property>
</Properties>
</file>