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40FC" w14:textId="77777777" w:rsidR="008075B9" w:rsidRPr="008D63F3" w:rsidRDefault="008075B9" w:rsidP="008075B9">
      <w:pPr>
        <w:rPr>
          <w:rFonts w:ascii="Arial" w:hAnsi="Arial" w:cs="Arial"/>
        </w:rPr>
      </w:pPr>
      <w:r w:rsidRPr="008D63F3">
        <w:rPr>
          <w:rFonts w:ascii="Arial" w:hAnsi="Arial" w:cs="Arial"/>
        </w:rPr>
        <w:tab/>
      </w:r>
    </w:p>
    <w:p w14:paraId="6848C628" w14:textId="77777777" w:rsidR="008075B9" w:rsidRPr="008D63F3" w:rsidRDefault="008075B9" w:rsidP="008075B9">
      <w:pPr>
        <w:rPr>
          <w:rFonts w:ascii="Arial" w:hAnsi="Arial" w:cs="Arial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8075B9" w:rsidRPr="008D63F3" w14:paraId="33FF1522" w14:textId="77777777" w:rsidTr="004C3615">
        <w:tc>
          <w:tcPr>
            <w:tcW w:w="10065" w:type="dxa"/>
            <w:gridSpan w:val="2"/>
            <w:shd w:val="clear" w:color="auto" w:fill="E6E6E6"/>
          </w:tcPr>
          <w:p w14:paraId="4AE6D8BA" w14:textId="77777777" w:rsidR="008075B9" w:rsidRPr="008D63F3" w:rsidRDefault="008075B9" w:rsidP="004C3615">
            <w:pPr>
              <w:jc w:val="center"/>
              <w:rPr>
                <w:rFonts w:ascii="Arial" w:hAnsi="Arial" w:cs="Arial"/>
              </w:rPr>
            </w:pPr>
          </w:p>
          <w:p w14:paraId="15153C80" w14:textId="77777777" w:rsidR="008075B9" w:rsidRPr="008D63F3" w:rsidRDefault="008075B9" w:rsidP="004C3615">
            <w:pPr>
              <w:jc w:val="center"/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Role Profile</w:t>
            </w:r>
          </w:p>
          <w:p w14:paraId="6ABEC7AD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</w:tc>
      </w:tr>
      <w:tr w:rsidR="008075B9" w:rsidRPr="008D63F3" w14:paraId="09825A62" w14:textId="77777777" w:rsidTr="004C3615">
        <w:tc>
          <w:tcPr>
            <w:tcW w:w="2552" w:type="dxa"/>
          </w:tcPr>
          <w:p w14:paraId="5BDA98A9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</w:p>
          <w:p w14:paraId="6C1F6708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513" w:type="dxa"/>
          </w:tcPr>
          <w:p w14:paraId="0BC07D5E" w14:textId="58B9BF81" w:rsidR="008075B9" w:rsidRPr="008D63F3" w:rsidRDefault="0029605A" w:rsidP="004C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21335D">
              <w:rPr>
                <w:rFonts w:ascii="Arial" w:hAnsi="Arial" w:cs="Arial"/>
              </w:rPr>
              <w:t>Packaging</w:t>
            </w:r>
            <w:r w:rsidR="003A5DE1">
              <w:rPr>
                <w:rFonts w:ascii="Arial" w:hAnsi="Arial" w:cs="Arial"/>
              </w:rPr>
              <w:t xml:space="preserve"> </w:t>
            </w:r>
            <w:r w:rsidR="005D6982">
              <w:rPr>
                <w:rFonts w:ascii="Arial" w:hAnsi="Arial" w:cs="Arial"/>
              </w:rPr>
              <w:t>Technologist</w:t>
            </w:r>
          </w:p>
          <w:p w14:paraId="72964282" w14:textId="77777777" w:rsidR="008075B9" w:rsidRPr="008D63F3" w:rsidRDefault="008075B9" w:rsidP="008075B9">
            <w:pPr>
              <w:rPr>
                <w:rFonts w:ascii="Arial" w:hAnsi="Arial" w:cs="Arial"/>
              </w:rPr>
            </w:pPr>
          </w:p>
        </w:tc>
      </w:tr>
      <w:tr w:rsidR="008075B9" w:rsidRPr="008D63F3" w14:paraId="2D30C95B" w14:textId="77777777" w:rsidTr="004C3615">
        <w:tc>
          <w:tcPr>
            <w:tcW w:w="2552" w:type="dxa"/>
          </w:tcPr>
          <w:p w14:paraId="68D21D78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</w:p>
          <w:p w14:paraId="5FC16374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Reports to</w:t>
            </w:r>
          </w:p>
        </w:tc>
        <w:tc>
          <w:tcPr>
            <w:tcW w:w="7513" w:type="dxa"/>
          </w:tcPr>
          <w:p w14:paraId="19113155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  <w:p w14:paraId="439E5BB3" w14:textId="77777777" w:rsidR="008075B9" w:rsidRPr="008D63F3" w:rsidRDefault="003A5DE1" w:rsidP="00807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Services Manager</w:t>
            </w:r>
          </w:p>
        </w:tc>
      </w:tr>
      <w:tr w:rsidR="008075B9" w:rsidRPr="008D63F3" w14:paraId="743BF4AF" w14:textId="77777777" w:rsidTr="004C3615">
        <w:tc>
          <w:tcPr>
            <w:tcW w:w="2552" w:type="dxa"/>
          </w:tcPr>
          <w:p w14:paraId="43A96E0B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</w:p>
          <w:p w14:paraId="55EF687F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7513" w:type="dxa"/>
          </w:tcPr>
          <w:p w14:paraId="048B6F5D" w14:textId="0E4EB47C" w:rsidR="008075B9" w:rsidRPr="008D63F3" w:rsidRDefault="00A4314E" w:rsidP="00807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Looking after the packaging function from NPD Handover through to launch of the product across both primary and secondary packaging.  </w:t>
            </w:r>
          </w:p>
        </w:tc>
      </w:tr>
      <w:tr w:rsidR="008075B9" w:rsidRPr="008D63F3" w14:paraId="792AF832" w14:textId="77777777" w:rsidTr="004C3615">
        <w:tc>
          <w:tcPr>
            <w:tcW w:w="2552" w:type="dxa"/>
          </w:tcPr>
          <w:p w14:paraId="3B26DCBA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</w:p>
          <w:p w14:paraId="5CEEAED9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Based</w:t>
            </w:r>
          </w:p>
        </w:tc>
        <w:tc>
          <w:tcPr>
            <w:tcW w:w="7513" w:type="dxa"/>
          </w:tcPr>
          <w:p w14:paraId="4BB6AE85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  <w:p w14:paraId="3A520F8A" w14:textId="77777777" w:rsidR="008075B9" w:rsidRPr="008D63F3" w:rsidRDefault="003A5DE1" w:rsidP="00807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Walkers &amp; Sons </w:t>
            </w:r>
          </w:p>
        </w:tc>
      </w:tr>
      <w:tr w:rsidR="008075B9" w:rsidRPr="008D63F3" w14:paraId="76EF9A66" w14:textId="77777777" w:rsidTr="004C3615">
        <w:tc>
          <w:tcPr>
            <w:tcW w:w="2552" w:type="dxa"/>
          </w:tcPr>
          <w:p w14:paraId="008098EB" w14:textId="77777777" w:rsidR="008075B9" w:rsidRDefault="008075B9" w:rsidP="004C3615">
            <w:pPr>
              <w:rPr>
                <w:rFonts w:ascii="Arial" w:hAnsi="Arial" w:cs="Arial"/>
                <w:b/>
              </w:rPr>
            </w:pPr>
          </w:p>
          <w:p w14:paraId="6077217F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Hours</w:t>
            </w:r>
          </w:p>
        </w:tc>
        <w:tc>
          <w:tcPr>
            <w:tcW w:w="7513" w:type="dxa"/>
          </w:tcPr>
          <w:p w14:paraId="554CF2D5" w14:textId="77777777" w:rsidR="008075B9" w:rsidRDefault="008075B9" w:rsidP="004C3615">
            <w:pPr>
              <w:rPr>
                <w:rFonts w:ascii="Arial" w:hAnsi="Arial" w:cs="Arial"/>
              </w:rPr>
            </w:pPr>
          </w:p>
          <w:p w14:paraId="040CB7B0" w14:textId="3E1ECAA4" w:rsidR="008075B9" w:rsidRPr="008D63F3" w:rsidRDefault="003A5DE1" w:rsidP="00807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F54299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am to </w:t>
            </w:r>
            <w:r w:rsidR="00F542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F542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0pm</w:t>
            </w:r>
            <w:r w:rsidR="0021335D">
              <w:rPr>
                <w:rFonts w:ascii="Arial" w:hAnsi="Arial" w:cs="Arial"/>
              </w:rPr>
              <w:t>/8.30am to 5.00</w:t>
            </w:r>
            <w:r w:rsidR="00C06B2D">
              <w:rPr>
                <w:rFonts w:ascii="Arial" w:hAnsi="Arial" w:cs="Arial"/>
              </w:rPr>
              <w:t>pm (</w:t>
            </w:r>
            <w:r>
              <w:rPr>
                <w:rFonts w:ascii="Arial" w:hAnsi="Arial" w:cs="Arial"/>
              </w:rPr>
              <w:t xml:space="preserve">Monday to </w:t>
            </w:r>
            <w:r w:rsidR="00C06B2D">
              <w:rPr>
                <w:rFonts w:ascii="Arial" w:hAnsi="Arial" w:cs="Arial"/>
              </w:rPr>
              <w:t>Friday)</w:t>
            </w:r>
          </w:p>
        </w:tc>
      </w:tr>
      <w:tr w:rsidR="008075B9" w:rsidRPr="008D63F3" w14:paraId="3933B3DB" w14:textId="77777777" w:rsidTr="004C3615">
        <w:trPr>
          <w:trHeight w:val="540"/>
        </w:trPr>
        <w:tc>
          <w:tcPr>
            <w:tcW w:w="10065" w:type="dxa"/>
            <w:gridSpan w:val="2"/>
          </w:tcPr>
          <w:p w14:paraId="6103357C" w14:textId="77777777" w:rsidR="008075B9" w:rsidRDefault="008075B9" w:rsidP="004C3615">
            <w:pPr>
              <w:jc w:val="center"/>
              <w:rPr>
                <w:rFonts w:ascii="Arial" w:hAnsi="Arial" w:cs="Arial"/>
              </w:rPr>
            </w:pPr>
          </w:p>
          <w:p w14:paraId="5327CEC1" w14:textId="77777777" w:rsidR="008075B9" w:rsidRPr="008D63F3" w:rsidRDefault="008075B9" w:rsidP="004C3615">
            <w:pPr>
              <w:jc w:val="center"/>
              <w:rPr>
                <w:rFonts w:ascii="Arial" w:hAnsi="Arial" w:cs="Arial"/>
              </w:rPr>
            </w:pPr>
            <w:r w:rsidRPr="008D63F3">
              <w:rPr>
                <w:rFonts w:ascii="Arial" w:hAnsi="Arial" w:cs="Arial"/>
              </w:rPr>
              <w:t>This profile is only intended for illustration. It is not an exhaustive list of roles and responsibilities which may well evolve over time</w:t>
            </w:r>
          </w:p>
        </w:tc>
      </w:tr>
    </w:tbl>
    <w:p w14:paraId="0F87A810" w14:textId="77777777" w:rsidR="008075B9" w:rsidRPr="008D63F3" w:rsidRDefault="008075B9" w:rsidP="008075B9">
      <w:pPr>
        <w:rPr>
          <w:rFonts w:ascii="Arial" w:hAnsi="Arial" w:cs="Arial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075B9" w:rsidRPr="008D63F3" w14:paraId="63EFE50C" w14:textId="77777777" w:rsidTr="004C3615">
        <w:trPr>
          <w:trHeight w:val="770"/>
        </w:trPr>
        <w:tc>
          <w:tcPr>
            <w:tcW w:w="10065" w:type="dxa"/>
            <w:shd w:val="clear" w:color="auto" w:fill="E6E6E6"/>
          </w:tcPr>
          <w:p w14:paraId="62471692" w14:textId="77777777" w:rsidR="008075B9" w:rsidRPr="008D63F3" w:rsidRDefault="008075B9" w:rsidP="004C3615">
            <w:pPr>
              <w:jc w:val="center"/>
              <w:rPr>
                <w:rFonts w:ascii="Arial" w:hAnsi="Arial" w:cs="Arial"/>
              </w:rPr>
            </w:pPr>
          </w:p>
          <w:p w14:paraId="5C39D80C" w14:textId="5B1F6195" w:rsidR="008075B9" w:rsidRPr="008D63F3" w:rsidRDefault="00E06222" w:rsidP="004C3615">
            <w:pPr>
              <w:jc w:val="center"/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Overall,</w:t>
            </w:r>
            <w:r w:rsidR="008075B9" w:rsidRPr="008D63F3">
              <w:rPr>
                <w:rFonts w:ascii="Arial" w:hAnsi="Arial" w:cs="Arial"/>
                <w:b/>
              </w:rPr>
              <w:t xml:space="preserve"> Purpose of the Role</w:t>
            </w:r>
          </w:p>
          <w:p w14:paraId="32222B9D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</w:tc>
      </w:tr>
      <w:tr w:rsidR="008075B9" w:rsidRPr="008D63F3" w14:paraId="0ED4BEE5" w14:textId="77777777" w:rsidTr="004C3615">
        <w:trPr>
          <w:trHeight w:val="770"/>
        </w:trPr>
        <w:tc>
          <w:tcPr>
            <w:tcW w:w="10065" w:type="dxa"/>
          </w:tcPr>
          <w:p w14:paraId="47D3BDDE" w14:textId="7E51BA9C" w:rsidR="00CB4C76" w:rsidRDefault="0029605A" w:rsidP="00567CE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To have a good overall knowledge of </w:t>
            </w:r>
            <w:r w:rsidR="0021335D">
              <w:rPr>
                <w:rFonts w:ascii="Arial" w:eastAsia="Calibri" w:hAnsi="Arial" w:cs="Arial"/>
                <w:lang w:eastAsia="en-US"/>
              </w:rPr>
              <w:t xml:space="preserve">packaging including (although not exhaustive) </w:t>
            </w:r>
            <w:r w:rsidR="00C06B2D">
              <w:rPr>
                <w:rFonts w:ascii="Arial" w:eastAsia="Calibri" w:hAnsi="Arial" w:cs="Arial"/>
                <w:lang w:eastAsia="en-US"/>
              </w:rPr>
              <w:t>and apply this knowledge practically in the factory environment and analytically with the required systems in use.</w:t>
            </w:r>
          </w:p>
          <w:p w14:paraId="02B4D0A8" w14:textId="01DC02AB" w:rsidR="00083E19" w:rsidRDefault="0029605A" w:rsidP="00567CE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To be able to support </w:t>
            </w:r>
            <w:r w:rsidR="0021335D">
              <w:rPr>
                <w:rFonts w:ascii="Arial" w:eastAsia="Calibri" w:hAnsi="Arial" w:cs="Arial"/>
                <w:lang w:eastAsia="en-US"/>
              </w:rPr>
              <w:t xml:space="preserve">the </w:t>
            </w:r>
            <w:r w:rsidR="00C06B2D">
              <w:rPr>
                <w:rFonts w:ascii="Arial" w:eastAsia="Calibri" w:hAnsi="Arial" w:cs="Arial"/>
                <w:lang w:eastAsia="en-US"/>
              </w:rPr>
              <w:t>functions of Technical Services/NPD/Process/Technical/Commercial and Operations</w:t>
            </w:r>
            <w:r w:rsidR="007B435E">
              <w:rPr>
                <w:rFonts w:ascii="Arial" w:eastAsia="Calibri" w:hAnsi="Arial" w:cs="Arial"/>
                <w:lang w:eastAsia="en-US"/>
              </w:rPr>
              <w:t>/Planning</w:t>
            </w:r>
            <w:r w:rsidR="00C06B2D">
              <w:rPr>
                <w:rFonts w:ascii="Arial" w:eastAsia="Calibri" w:hAnsi="Arial" w:cs="Arial"/>
                <w:lang w:eastAsia="en-US"/>
              </w:rPr>
              <w:t xml:space="preserve"> in the packaging function from NPD handover through to product launch of all packaging formats. </w:t>
            </w:r>
          </w:p>
          <w:p w14:paraId="0532F459" w14:textId="503C59A1" w:rsidR="008075B9" w:rsidRPr="008D63F3" w:rsidRDefault="008075B9" w:rsidP="00567CE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75B9" w:rsidRPr="008D63F3" w14:paraId="2DB2C6E0" w14:textId="77777777" w:rsidTr="004C3615">
        <w:trPr>
          <w:trHeight w:val="77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2AC1263" w14:textId="77777777" w:rsidR="008075B9" w:rsidRPr="008D63F3" w:rsidRDefault="008075B9" w:rsidP="004C3615">
            <w:pPr>
              <w:rPr>
                <w:rFonts w:ascii="Arial" w:hAnsi="Arial" w:cs="Arial"/>
                <w:b/>
              </w:rPr>
            </w:pPr>
          </w:p>
          <w:p w14:paraId="6E4A2678" w14:textId="77777777" w:rsidR="008075B9" w:rsidRPr="00EF725E" w:rsidRDefault="008075B9" w:rsidP="004C3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Work Environment</w:t>
            </w:r>
          </w:p>
        </w:tc>
      </w:tr>
      <w:tr w:rsidR="008075B9" w:rsidRPr="008D63F3" w14:paraId="74AA784F" w14:textId="77777777" w:rsidTr="004C3615">
        <w:trPr>
          <w:trHeight w:val="770"/>
        </w:trPr>
        <w:tc>
          <w:tcPr>
            <w:tcW w:w="10065" w:type="dxa"/>
          </w:tcPr>
          <w:p w14:paraId="3E844DD3" w14:textId="7897C8DE" w:rsidR="008075B9" w:rsidRDefault="0021335D" w:rsidP="004C3615">
            <w:pPr>
              <w:spacing w:before="360" w:after="36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Site based role </w:t>
            </w:r>
            <w:r w:rsidR="00E06222">
              <w:rPr>
                <w:rFonts w:ascii="Arial" w:eastAsia="Calibri" w:hAnsi="Arial" w:cs="Arial"/>
                <w:lang w:eastAsia="en-US"/>
              </w:rPr>
              <w:t>-M</w:t>
            </w:r>
            <w:r>
              <w:rPr>
                <w:rFonts w:ascii="Arial" w:eastAsia="Calibri" w:hAnsi="Arial" w:cs="Arial"/>
                <w:lang w:eastAsia="en-US"/>
              </w:rPr>
              <w:t xml:space="preserve">ust be comfortable working in a </w:t>
            </w:r>
            <w:r w:rsidR="00C06B2D">
              <w:rPr>
                <w:rFonts w:ascii="Arial" w:eastAsia="Calibri" w:hAnsi="Arial" w:cs="Arial"/>
                <w:lang w:eastAsia="en-US"/>
              </w:rPr>
              <w:t>fast-paced</w:t>
            </w:r>
            <w:r>
              <w:rPr>
                <w:rFonts w:ascii="Arial" w:eastAsia="Calibri" w:hAnsi="Arial" w:cs="Arial"/>
                <w:lang w:eastAsia="en-US"/>
              </w:rPr>
              <w:t xml:space="preserve"> factory environment </w:t>
            </w:r>
            <w:r w:rsidR="00E06222">
              <w:rPr>
                <w:rFonts w:ascii="Arial" w:eastAsia="Calibri" w:hAnsi="Arial" w:cs="Arial"/>
                <w:lang w:eastAsia="en-US"/>
              </w:rPr>
              <w:t>as well as being comfortable with office programmes such as word, excel and adobe</w:t>
            </w:r>
          </w:p>
        </w:tc>
      </w:tr>
    </w:tbl>
    <w:p w14:paraId="4AD654AD" w14:textId="77777777" w:rsidR="008075B9" w:rsidRPr="008D63F3" w:rsidRDefault="008075B9" w:rsidP="008075B9">
      <w:pPr>
        <w:rPr>
          <w:rFonts w:ascii="Arial" w:hAnsi="Arial" w:cs="Arial"/>
        </w:rPr>
      </w:pPr>
    </w:p>
    <w:p w14:paraId="1B7B52EE" w14:textId="77777777" w:rsidR="008075B9" w:rsidRPr="008D63F3" w:rsidRDefault="008075B9" w:rsidP="008075B9">
      <w:pPr>
        <w:rPr>
          <w:rFonts w:ascii="Arial" w:hAnsi="Arial" w:cs="Arial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065"/>
      </w:tblGrid>
      <w:tr w:rsidR="008075B9" w:rsidRPr="008D63F3" w14:paraId="3225A320" w14:textId="77777777" w:rsidTr="004C3615">
        <w:tc>
          <w:tcPr>
            <w:tcW w:w="10065" w:type="dxa"/>
            <w:shd w:val="clear" w:color="auto" w:fill="E6E6E6"/>
          </w:tcPr>
          <w:p w14:paraId="65294562" w14:textId="77777777" w:rsidR="008075B9" w:rsidRPr="008D63F3" w:rsidRDefault="008075B9" w:rsidP="004C3615">
            <w:pPr>
              <w:pStyle w:val="Heading2"/>
              <w:rPr>
                <w:rFonts w:ascii="Arial" w:hAnsi="Arial" w:cs="Arial"/>
                <w:sz w:val="20"/>
              </w:rPr>
            </w:pPr>
          </w:p>
          <w:p w14:paraId="7B57A108" w14:textId="77777777" w:rsidR="008075B9" w:rsidRPr="008D63F3" w:rsidRDefault="008075B9" w:rsidP="004C3615">
            <w:pPr>
              <w:pStyle w:val="Heading2"/>
              <w:rPr>
                <w:rFonts w:ascii="Arial" w:hAnsi="Arial" w:cs="Arial"/>
                <w:sz w:val="20"/>
              </w:rPr>
            </w:pPr>
            <w:r w:rsidRPr="008D63F3">
              <w:rPr>
                <w:rFonts w:ascii="Arial" w:hAnsi="Arial" w:cs="Arial"/>
                <w:sz w:val="20"/>
              </w:rPr>
              <w:t>General Duties and Responsibilities</w:t>
            </w:r>
          </w:p>
          <w:p w14:paraId="6BC9A757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</w:tc>
      </w:tr>
      <w:tr w:rsidR="00567CEC" w:rsidRPr="008D63F3" w14:paraId="54769813" w14:textId="77777777" w:rsidTr="004C3615">
        <w:tc>
          <w:tcPr>
            <w:tcW w:w="10065" w:type="dxa"/>
            <w:shd w:val="clear" w:color="auto" w:fill="FFFFFF"/>
          </w:tcPr>
          <w:p w14:paraId="60B125AA" w14:textId="77777777" w:rsidR="00202A49" w:rsidRDefault="00202A49" w:rsidP="00202A49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u w:val="single"/>
              </w:rPr>
              <w:t xml:space="preserve">Senior Packaging Technologist role: </w:t>
            </w:r>
          </w:p>
          <w:p w14:paraId="49D52F24" w14:textId="77777777" w:rsidR="00811433" w:rsidRDefault="00811433" w:rsidP="008114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27E4C27" w14:textId="77777777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Customer meetings internal and external once a project has been handed over and is live in the workstream.</w:t>
            </w:r>
          </w:p>
          <w:p w14:paraId="123C2001" w14:textId="5C59DCDA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Testing any innovation concepts proposed in the bakery before proceeding to discussions with customers (feasibility trials)</w:t>
            </w:r>
            <w:r w:rsidR="00354255">
              <w:rPr>
                <w:rFonts w:ascii="Arial" w:hAnsi="Arial" w:cs="Arial"/>
                <w:color w:val="000000"/>
              </w:rPr>
              <w:t xml:space="preserve"> and providing detailed trial reports</w:t>
            </w:r>
          </w:p>
          <w:p w14:paraId="643EB787" w14:textId="77777777" w:rsidR="00354255" w:rsidRDefault="00354255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14:paraId="6EDEF098" w14:textId="268D6802" w:rsidR="00354255" w:rsidRDefault="00354255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To assist process admin in the shaping of final packing standards for unique or complicated products</w:t>
            </w:r>
          </w:p>
          <w:p w14:paraId="017C3D19" w14:textId="55836E1A" w:rsidR="00354255" w:rsidRPr="008D63F3" w:rsidRDefault="00811433" w:rsidP="00354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To address and amend any cutters as identified through the trial process and ensure these are fed into the </w:t>
            </w:r>
            <w:r w:rsidR="00487AA0">
              <w:rPr>
                <w:rFonts w:ascii="Arial" w:hAnsi="Arial" w:cs="Arial"/>
                <w:color w:val="000000"/>
              </w:rPr>
              <w:t>Technical</w:t>
            </w:r>
            <w:r w:rsidR="005C5D4D">
              <w:rPr>
                <w:rFonts w:ascii="Arial" w:hAnsi="Arial" w:cs="Arial"/>
                <w:color w:val="000000"/>
              </w:rPr>
              <w:t xml:space="preserve"> </w:t>
            </w:r>
            <w:r w:rsidR="00487AA0">
              <w:rPr>
                <w:rFonts w:ascii="Arial" w:hAnsi="Arial" w:cs="Arial"/>
                <w:color w:val="000000"/>
              </w:rPr>
              <w:t>S</w:t>
            </w:r>
            <w:r w:rsidR="005C5D4D">
              <w:rPr>
                <w:rFonts w:ascii="Arial" w:hAnsi="Arial" w:cs="Arial"/>
                <w:color w:val="000000"/>
              </w:rPr>
              <w:t xml:space="preserve">ervices </w:t>
            </w:r>
            <w:r w:rsidR="00487AA0">
              <w:rPr>
                <w:rFonts w:ascii="Arial" w:hAnsi="Arial" w:cs="Arial"/>
                <w:color w:val="000000"/>
              </w:rPr>
              <w:t>M</w:t>
            </w:r>
            <w:r w:rsidR="005C5D4D">
              <w:rPr>
                <w:rFonts w:ascii="Arial" w:hAnsi="Arial" w:cs="Arial"/>
                <w:color w:val="000000"/>
              </w:rPr>
              <w:t xml:space="preserve">anager to feed into </w:t>
            </w:r>
            <w:r>
              <w:rPr>
                <w:rFonts w:ascii="Arial" w:hAnsi="Arial" w:cs="Arial"/>
                <w:color w:val="000000"/>
              </w:rPr>
              <w:t>retailers</w:t>
            </w:r>
            <w:r>
              <w:rPr>
                <w:rFonts w:ascii="Arial" w:hAnsi="Arial" w:cs="Arial"/>
              </w:rPr>
              <w:t xml:space="preserve"> </w:t>
            </w:r>
            <w:r w:rsidR="00354255">
              <w:rPr>
                <w:rFonts w:ascii="Arial" w:hAnsi="Arial" w:cs="Arial"/>
              </w:rPr>
              <w:t xml:space="preserve">for primary packaging and into the NPD Process Packaging Co-ordinator for secondary packaging </w:t>
            </w:r>
          </w:p>
          <w:p w14:paraId="27A483CE" w14:textId="1640A72D" w:rsidR="00811433" w:rsidRDefault="00811433" w:rsidP="00811433">
            <w:pPr>
              <w:spacing w:after="200"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6D614D93" w14:textId="77777777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attend feasibilities and handovers (and work directly with the NPD Process Packaging co-ordinator</w:t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6A96EC0A" w14:textId="72142E68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run and manage the packaging supplier sheets to key packaging information including cutters and repeat lengths and run and facilitate the board reserve meetings</w:t>
            </w:r>
          </w:p>
          <w:p w14:paraId="3AEA3B63" w14:textId="77777777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Conducting packaging Bakery trials for new sizes of products or new packaging formats in line with the process team</w:t>
            </w:r>
          </w:p>
          <w:p w14:paraId="4117B590" w14:textId="588A2839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Artwork process – checking artwork sign off cutters</w:t>
            </w:r>
          </w:p>
          <w:p w14:paraId="459D3632" w14:textId="34149EE9" w:rsidR="00811433" w:rsidRDefault="00811433" w:rsidP="008114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Packaging Waste returns: Customers and Group</w:t>
            </w:r>
            <w:r w:rsidR="006E5ACB">
              <w:rPr>
                <w:rFonts w:ascii="Arial" w:hAnsi="Arial" w:cs="Arial"/>
                <w:color w:val="000000"/>
              </w:rPr>
              <w:t>/EPR</w:t>
            </w:r>
          </w:p>
          <w:p w14:paraId="3B34F0AF" w14:textId="77777777" w:rsidR="00811433" w:rsidRDefault="00811433" w:rsidP="00811433">
            <w:pPr>
              <w:rPr>
                <w:rFonts w:ascii="Arial" w:hAnsi="Arial" w:cs="Arial"/>
                <w:color w:val="000000"/>
              </w:rPr>
            </w:pPr>
          </w:p>
          <w:p w14:paraId="79023F37" w14:textId="77777777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Bakery projects</w:t>
            </w:r>
          </w:p>
          <w:p w14:paraId="6640126B" w14:textId="77777777" w:rsidR="00811433" w:rsidRDefault="00811433" w:rsidP="008114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Group Purchasing projects and tenders (provision of specs and information)</w:t>
            </w:r>
          </w:p>
          <w:p w14:paraId="430F9360" w14:textId="77777777" w:rsidR="00811433" w:rsidRDefault="00811433" w:rsidP="00811433">
            <w:pPr>
              <w:rPr>
                <w:rFonts w:ascii="Arial" w:hAnsi="Arial" w:cs="Arial"/>
                <w:color w:val="000000"/>
              </w:rPr>
            </w:pPr>
          </w:p>
          <w:p w14:paraId="4795910F" w14:textId="77777777" w:rsidR="00811433" w:rsidRDefault="00811433" w:rsidP="0081143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Attending print on press where required</w:t>
            </w:r>
          </w:p>
          <w:p w14:paraId="3C1CCB04" w14:textId="4538EA22" w:rsidR="007B435E" w:rsidRDefault="00811433" w:rsidP="0081143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carry forward the</w:t>
            </w:r>
            <w:r w:rsidR="006E5ACB">
              <w:rPr>
                <w:rFonts w:ascii="Arial" w:hAnsi="Arial" w:cs="Arial"/>
              </w:rPr>
              <w:t xml:space="preserve"> Packaging directory for each campaign </w:t>
            </w:r>
            <w:r w:rsidR="005C5D4D">
              <w:rPr>
                <w:rFonts w:ascii="Arial" w:hAnsi="Arial" w:cs="Arial"/>
              </w:rPr>
              <w:t xml:space="preserve">through to launch </w:t>
            </w:r>
          </w:p>
          <w:p w14:paraId="68EFD977" w14:textId="70443CF4" w:rsidR="005C5D4D" w:rsidRPr="006E5ACB" w:rsidRDefault="005C5D4D" w:rsidP="0081143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64B4F5AE" w14:textId="77777777" w:rsidR="008075B9" w:rsidRPr="008D63F3" w:rsidRDefault="008075B9" w:rsidP="008075B9">
      <w:pPr>
        <w:rPr>
          <w:rFonts w:ascii="Arial" w:hAnsi="Arial" w:cs="Arial"/>
        </w:rPr>
      </w:pPr>
    </w:p>
    <w:p w14:paraId="0D41F9D1" w14:textId="77777777" w:rsidR="008075B9" w:rsidRDefault="008075B9" w:rsidP="008075B9">
      <w:pPr>
        <w:rPr>
          <w:rFonts w:ascii="Arial" w:hAnsi="Arial" w:cs="Arial"/>
        </w:rPr>
      </w:pPr>
    </w:p>
    <w:p w14:paraId="37198617" w14:textId="77777777" w:rsidR="008075B9" w:rsidRDefault="008075B9" w:rsidP="008075B9">
      <w:pPr>
        <w:rPr>
          <w:rFonts w:ascii="Arial" w:hAnsi="Arial" w:cs="Arial"/>
        </w:rPr>
      </w:pPr>
    </w:p>
    <w:p w14:paraId="6939FEEA" w14:textId="77777777" w:rsidR="00567CEC" w:rsidRDefault="00567CEC" w:rsidP="008075B9">
      <w:pPr>
        <w:rPr>
          <w:rFonts w:ascii="Arial" w:hAnsi="Arial" w:cs="Arial"/>
        </w:rPr>
      </w:pPr>
    </w:p>
    <w:p w14:paraId="70F539B0" w14:textId="77777777" w:rsidR="00567CEC" w:rsidRDefault="00567CEC" w:rsidP="008075B9">
      <w:pPr>
        <w:rPr>
          <w:rFonts w:ascii="Arial" w:hAnsi="Arial" w:cs="Arial"/>
        </w:rPr>
      </w:pPr>
    </w:p>
    <w:p w14:paraId="0AB2F73F" w14:textId="77777777" w:rsidR="00567CEC" w:rsidRDefault="00567CEC" w:rsidP="008075B9">
      <w:pPr>
        <w:rPr>
          <w:rFonts w:ascii="Arial" w:hAnsi="Arial" w:cs="Arial"/>
        </w:rPr>
      </w:pPr>
    </w:p>
    <w:p w14:paraId="0EC3EB5B" w14:textId="77777777" w:rsidR="008075B9" w:rsidRPr="008D63F3" w:rsidRDefault="008075B9" w:rsidP="008075B9">
      <w:pPr>
        <w:rPr>
          <w:rFonts w:ascii="Arial" w:hAnsi="Arial" w:cs="Arial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075B9" w:rsidRPr="008D63F3" w14:paraId="73C2AFA9" w14:textId="77777777" w:rsidTr="004C3615">
        <w:tc>
          <w:tcPr>
            <w:tcW w:w="10065" w:type="dxa"/>
            <w:shd w:val="clear" w:color="auto" w:fill="E6E6E6"/>
          </w:tcPr>
          <w:p w14:paraId="0D28AFC5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  <w:p w14:paraId="6CEBC466" w14:textId="77777777" w:rsidR="008075B9" w:rsidRPr="008D63F3" w:rsidRDefault="008075B9" w:rsidP="004C3615">
            <w:pPr>
              <w:jc w:val="center"/>
              <w:rPr>
                <w:rFonts w:ascii="Arial" w:hAnsi="Arial" w:cs="Arial"/>
                <w:b/>
              </w:rPr>
            </w:pPr>
            <w:r w:rsidRPr="008D63F3">
              <w:rPr>
                <w:rFonts w:ascii="Arial" w:hAnsi="Arial" w:cs="Arial"/>
                <w:b/>
              </w:rPr>
              <w:t>Key Skills and Experience (Competencies)</w:t>
            </w:r>
          </w:p>
          <w:p w14:paraId="2BDA60DC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</w:tc>
      </w:tr>
      <w:tr w:rsidR="008075B9" w:rsidRPr="008D63F3" w14:paraId="28DA1012" w14:textId="77777777" w:rsidTr="004C3615">
        <w:tc>
          <w:tcPr>
            <w:tcW w:w="10065" w:type="dxa"/>
          </w:tcPr>
          <w:p w14:paraId="0ED9DB23" w14:textId="77777777" w:rsidR="008075B9" w:rsidRDefault="008075B9" w:rsidP="004C3615">
            <w:pPr>
              <w:ind w:left="720"/>
              <w:rPr>
                <w:rFonts w:ascii="Arial" w:hAnsi="Arial" w:cs="Arial"/>
              </w:rPr>
            </w:pPr>
          </w:p>
          <w:p w14:paraId="56B88131" w14:textId="42EE82DD" w:rsidR="008075B9" w:rsidRPr="00951635" w:rsidRDefault="008075B9" w:rsidP="004C3615">
            <w:pPr>
              <w:rPr>
                <w:rFonts w:ascii="Arial" w:hAnsi="Arial" w:cs="Arial"/>
              </w:rPr>
            </w:pPr>
            <w:r w:rsidRPr="00EF725E">
              <w:rPr>
                <w:rFonts w:ascii="Arial" w:hAnsi="Arial" w:cs="Arial"/>
                <w:b/>
              </w:rPr>
              <w:t>Key Skills</w:t>
            </w:r>
            <w:r w:rsidR="00951635">
              <w:rPr>
                <w:rFonts w:ascii="Arial" w:hAnsi="Arial" w:cs="Arial"/>
                <w:b/>
              </w:rPr>
              <w:t xml:space="preserve">: </w:t>
            </w:r>
            <w:r w:rsidR="00951635">
              <w:rPr>
                <w:rFonts w:ascii="Arial" w:hAnsi="Arial" w:cs="Arial"/>
              </w:rPr>
              <w:t>Must have a good analytical mi</w:t>
            </w:r>
            <w:r w:rsidR="0022722C">
              <w:rPr>
                <w:rFonts w:ascii="Arial" w:hAnsi="Arial" w:cs="Arial"/>
              </w:rPr>
              <w:t>nd</w:t>
            </w:r>
            <w:r w:rsidR="00951635">
              <w:rPr>
                <w:rFonts w:ascii="Arial" w:hAnsi="Arial" w:cs="Arial"/>
              </w:rPr>
              <w:t xml:space="preserve"> set and good attention to detail</w:t>
            </w:r>
            <w:r w:rsidR="004C4F2E">
              <w:rPr>
                <w:rFonts w:ascii="Arial" w:hAnsi="Arial" w:cs="Arial"/>
              </w:rPr>
              <w:t xml:space="preserve">, and good understanding of </w:t>
            </w:r>
            <w:r w:rsidR="00C06B2D">
              <w:rPr>
                <w:rFonts w:ascii="Arial" w:hAnsi="Arial" w:cs="Arial"/>
              </w:rPr>
              <w:t>packaging law and regulations or a keen willingness to learn (ideally has previous packaging experience from a practical viewpoint).</w:t>
            </w:r>
            <w:r w:rsidR="00951635">
              <w:rPr>
                <w:rFonts w:ascii="Arial" w:hAnsi="Arial" w:cs="Arial"/>
              </w:rPr>
              <w:t xml:space="preserve"> Must be adaptable to working in a </w:t>
            </w:r>
            <w:r w:rsidR="004C4F2E">
              <w:rPr>
                <w:rFonts w:ascii="Arial" w:hAnsi="Arial" w:cs="Arial"/>
              </w:rPr>
              <w:t>fast-paced</w:t>
            </w:r>
            <w:r w:rsidR="00951635">
              <w:rPr>
                <w:rFonts w:ascii="Arial" w:hAnsi="Arial" w:cs="Arial"/>
              </w:rPr>
              <w:t xml:space="preserve"> </w:t>
            </w:r>
            <w:r w:rsidR="00C06B2D">
              <w:rPr>
                <w:rFonts w:ascii="Arial" w:hAnsi="Arial" w:cs="Arial"/>
              </w:rPr>
              <w:t xml:space="preserve">factory </w:t>
            </w:r>
            <w:r w:rsidR="00951635">
              <w:rPr>
                <w:rFonts w:ascii="Arial" w:hAnsi="Arial" w:cs="Arial"/>
              </w:rPr>
              <w:t>environment</w:t>
            </w:r>
            <w:r w:rsidR="004C4F2E">
              <w:rPr>
                <w:rFonts w:ascii="Arial" w:hAnsi="Arial" w:cs="Arial"/>
              </w:rPr>
              <w:t xml:space="preserve"> and working to different and sometimes demanding timeframes</w:t>
            </w:r>
            <w:r w:rsidR="00951635">
              <w:rPr>
                <w:rFonts w:ascii="Arial" w:hAnsi="Arial" w:cs="Arial"/>
              </w:rPr>
              <w:t xml:space="preserve"> and be good at managing different work criteria.</w:t>
            </w:r>
            <w:r w:rsidR="00C06B2D">
              <w:rPr>
                <w:rFonts w:ascii="Arial" w:hAnsi="Arial" w:cs="Arial"/>
              </w:rPr>
              <w:t xml:space="preserve">  Must also be willing to work with both internal and external customers. </w:t>
            </w:r>
          </w:p>
          <w:p w14:paraId="7F410678" w14:textId="77777777" w:rsidR="008075B9" w:rsidRPr="00EC78A2" w:rsidRDefault="008075B9" w:rsidP="008075B9">
            <w:pPr>
              <w:ind w:left="720"/>
              <w:rPr>
                <w:rFonts w:ascii="Arial" w:hAnsi="Arial" w:cs="Arial"/>
              </w:rPr>
            </w:pPr>
          </w:p>
          <w:p w14:paraId="7CA22958" w14:textId="6D90172D" w:rsidR="008075B9" w:rsidRPr="00567CEC" w:rsidRDefault="00567CEC" w:rsidP="004C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Experience: </w:t>
            </w:r>
            <w:r w:rsidR="00951635">
              <w:rPr>
                <w:rFonts w:ascii="Arial" w:hAnsi="Arial" w:cs="Arial"/>
              </w:rPr>
              <w:t xml:space="preserve">The ideal candidate ideally should have worked </w:t>
            </w:r>
            <w:r w:rsidR="00C06B2D">
              <w:rPr>
                <w:rFonts w:ascii="Arial" w:hAnsi="Arial" w:cs="Arial"/>
              </w:rPr>
              <w:t>previously with packaging and ideally with the substrates of either/or cardboard and or flow wrap</w:t>
            </w:r>
            <w:r w:rsidR="00DB505D">
              <w:rPr>
                <w:rFonts w:ascii="Arial" w:hAnsi="Arial" w:cs="Arial"/>
              </w:rPr>
              <w:t xml:space="preserve"> as a minimum.  People with a process background will also be considered as well. </w:t>
            </w:r>
          </w:p>
          <w:p w14:paraId="741909A1" w14:textId="77777777" w:rsidR="008075B9" w:rsidRPr="00EF725E" w:rsidRDefault="008075B9" w:rsidP="004C3615">
            <w:pPr>
              <w:rPr>
                <w:rFonts w:ascii="Arial" w:hAnsi="Arial" w:cs="Arial"/>
              </w:rPr>
            </w:pPr>
          </w:p>
          <w:p w14:paraId="7F935EA5" w14:textId="78580365" w:rsidR="008075B9" w:rsidRPr="00567CEC" w:rsidRDefault="008075B9" w:rsidP="004C3615">
            <w:pPr>
              <w:rPr>
                <w:rFonts w:ascii="Arial" w:hAnsi="Arial" w:cs="Arial"/>
              </w:rPr>
            </w:pPr>
            <w:r w:rsidRPr="00EF725E">
              <w:rPr>
                <w:rFonts w:ascii="Arial" w:hAnsi="Arial" w:cs="Arial"/>
                <w:b/>
              </w:rPr>
              <w:t>Education</w:t>
            </w:r>
            <w:r w:rsidR="00567CEC">
              <w:rPr>
                <w:rFonts w:ascii="Arial" w:hAnsi="Arial" w:cs="Arial"/>
                <w:b/>
              </w:rPr>
              <w:t xml:space="preserve">: </w:t>
            </w:r>
            <w:r w:rsidR="00567CEC">
              <w:rPr>
                <w:rFonts w:ascii="Arial" w:hAnsi="Arial" w:cs="Arial"/>
              </w:rPr>
              <w:t xml:space="preserve">Ideally a Degree in </w:t>
            </w:r>
            <w:r w:rsidR="00C06B2D">
              <w:rPr>
                <w:rFonts w:ascii="Arial" w:hAnsi="Arial" w:cs="Arial"/>
              </w:rPr>
              <w:t>Science</w:t>
            </w:r>
            <w:r w:rsidR="00F54299">
              <w:rPr>
                <w:rFonts w:ascii="Arial" w:hAnsi="Arial" w:cs="Arial"/>
              </w:rPr>
              <w:t xml:space="preserve">; although candidates with different degrees based in a </w:t>
            </w:r>
            <w:r w:rsidR="004C4F2E">
              <w:rPr>
                <w:rFonts w:ascii="Arial" w:hAnsi="Arial" w:cs="Arial"/>
              </w:rPr>
              <w:t>skills-based</w:t>
            </w:r>
            <w:r w:rsidR="00F54299">
              <w:rPr>
                <w:rFonts w:ascii="Arial" w:hAnsi="Arial" w:cs="Arial"/>
              </w:rPr>
              <w:t xml:space="preserve"> background will be considered</w:t>
            </w:r>
            <w:r w:rsidR="00C06B2D">
              <w:rPr>
                <w:rFonts w:ascii="Arial" w:hAnsi="Arial" w:cs="Arial"/>
              </w:rPr>
              <w:t xml:space="preserve"> (any courses carried out in the packaging function will also be of benefit).</w:t>
            </w:r>
          </w:p>
          <w:p w14:paraId="53A2D534" w14:textId="77777777" w:rsidR="008075B9" w:rsidRPr="008D63F3" w:rsidRDefault="008075B9" w:rsidP="004C3615">
            <w:pPr>
              <w:rPr>
                <w:rFonts w:ascii="Arial" w:hAnsi="Arial" w:cs="Arial"/>
              </w:rPr>
            </w:pPr>
          </w:p>
        </w:tc>
      </w:tr>
    </w:tbl>
    <w:p w14:paraId="50A756C2" w14:textId="77777777" w:rsidR="00530AB9" w:rsidRDefault="00530AB9"/>
    <w:sectPr w:rsidR="00530AB9" w:rsidSect="007F55EE">
      <w:headerReference w:type="default" r:id="rId10"/>
      <w:footerReference w:type="default" r:id="rId11"/>
      <w:pgSz w:w="11906" w:h="16838"/>
      <w:pgMar w:top="993" w:right="707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9359" w14:textId="77777777" w:rsidR="00BD2088" w:rsidRDefault="00BD2088">
      <w:r>
        <w:separator/>
      </w:r>
    </w:p>
  </w:endnote>
  <w:endnote w:type="continuationSeparator" w:id="0">
    <w:p w14:paraId="7047C108" w14:textId="77777777" w:rsidR="00BD2088" w:rsidRDefault="00B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C228" w14:textId="77777777" w:rsidR="006D1E09" w:rsidRDefault="006D1E09" w:rsidP="008D63F3">
    <w:pPr>
      <w:pStyle w:val="Footer"/>
      <w:jc w:val="right"/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71"/>
      <w:gridCol w:w="1771"/>
      <w:gridCol w:w="1771"/>
      <w:gridCol w:w="1771"/>
      <w:gridCol w:w="1772"/>
    </w:tblGrid>
    <w:tr w:rsidR="00EC78A2" w:rsidRPr="00F8596E" w14:paraId="5B4F1B15" w14:textId="77777777" w:rsidTr="001268CE">
      <w:tc>
        <w:tcPr>
          <w:tcW w:w="1771" w:type="dxa"/>
          <w:shd w:val="clear" w:color="auto" w:fill="auto"/>
        </w:tcPr>
        <w:p w14:paraId="6ED45C42" w14:textId="77777777" w:rsidR="006D1E09" w:rsidRPr="00F8596E" w:rsidRDefault="008075B9" w:rsidP="001268CE">
          <w:pPr>
            <w:pStyle w:val="Footer"/>
            <w:jc w:val="center"/>
            <w:rPr>
              <w:rFonts w:ascii="Calibri" w:hAnsi="Calibri"/>
            </w:rPr>
          </w:pPr>
          <w:r w:rsidRPr="00F8596E">
            <w:rPr>
              <w:rFonts w:ascii="Calibri" w:hAnsi="Calibri"/>
            </w:rPr>
            <w:t>Reference Number</w:t>
          </w:r>
        </w:p>
      </w:tc>
      <w:tc>
        <w:tcPr>
          <w:tcW w:w="1771" w:type="dxa"/>
          <w:shd w:val="clear" w:color="auto" w:fill="auto"/>
        </w:tcPr>
        <w:p w14:paraId="63E4471C" w14:textId="77777777" w:rsidR="006D1E09" w:rsidRPr="00F8596E" w:rsidRDefault="008075B9" w:rsidP="001268CE">
          <w:pPr>
            <w:pStyle w:val="Footer"/>
            <w:jc w:val="center"/>
            <w:rPr>
              <w:rFonts w:ascii="Calibri" w:hAnsi="Calibri"/>
            </w:rPr>
          </w:pPr>
          <w:r w:rsidRPr="00F8596E">
            <w:rPr>
              <w:rFonts w:ascii="Calibri" w:hAnsi="Calibri"/>
            </w:rPr>
            <w:t>Issue Number</w:t>
          </w:r>
        </w:p>
      </w:tc>
      <w:tc>
        <w:tcPr>
          <w:tcW w:w="1771" w:type="dxa"/>
          <w:shd w:val="clear" w:color="auto" w:fill="auto"/>
        </w:tcPr>
        <w:p w14:paraId="4788F62E" w14:textId="77777777" w:rsidR="006D1E09" w:rsidRPr="00F8596E" w:rsidRDefault="008075B9" w:rsidP="001268CE">
          <w:pPr>
            <w:pStyle w:val="Footer"/>
            <w:jc w:val="center"/>
            <w:rPr>
              <w:rFonts w:ascii="Calibri" w:hAnsi="Calibri"/>
            </w:rPr>
          </w:pPr>
          <w:r w:rsidRPr="00F8596E">
            <w:rPr>
              <w:rFonts w:ascii="Calibri" w:hAnsi="Calibri"/>
            </w:rPr>
            <w:t>Issue Date</w:t>
          </w:r>
        </w:p>
      </w:tc>
      <w:tc>
        <w:tcPr>
          <w:tcW w:w="1771" w:type="dxa"/>
          <w:shd w:val="clear" w:color="auto" w:fill="auto"/>
        </w:tcPr>
        <w:p w14:paraId="6C5929F6" w14:textId="77777777" w:rsidR="006D1E09" w:rsidRPr="00F8596E" w:rsidRDefault="008075B9" w:rsidP="001268CE">
          <w:pPr>
            <w:pStyle w:val="Footer"/>
            <w:jc w:val="center"/>
            <w:rPr>
              <w:rFonts w:ascii="Calibri" w:hAnsi="Calibri"/>
            </w:rPr>
          </w:pPr>
          <w:r w:rsidRPr="00F8596E">
            <w:rPr>
              <w:rFonts w:ascii="Calibri" w:hAnsi="Calibri"/>
            </w:rPr>
            <w:t>Issued By</w:t>
          </w:r>
        </w:p>
      </w:tc>
      <w:tc>
        <w:tcPr>
          <w:tcW w:w="1772" w:type="dxa"/>
          <w:shd w:val="clear" w:color="auto" w:fill="auto"/>
        </w:tcPr>
        <w:p w14:paraId="33ABA7BF" w14:textId="77777777" w:rsidR="006D1E09" w:rsidRPr="00F8596E" w:rsidRDefault="008075B9" w:rsidP="001268CE">
          <w:pPr>
            <w:pStyle w:val="Footer"/>
            <w:jc w:val="center"/>
            <w:rPr>
              <w:rFonts w:ascii="Calibri" w:hAnsi="Calibri"/>
            </w:rPr>
          </w:pPr>
          <w:r w:rsidRPr="00F8596E">
            <w:rPr>
              <w:rFonts w:ascii="Calibri" w:hAnsi="Calibri"/>
            </w:rPr>
            <w:t>Authorised By</w:t>
          </w:r>
        </w:p>
      </w:tc>
    </w:tr>
    <w:tr w:rsidR="00EC78A2" w:rsidRPr="00F8596E" w14:paraId="463DFF03" w14:textId="77777777" w:rsidTr="001268CE">
      <w:tc>
        <w:tcPr>
          <w:tcW w:w="1771" w:type="dxa"/>
          <w:shd w:val="clear" w:color="auto" w:fill="auto"/>
        </w:tcPr>
        <w:p w14:paraId="04CEE686" w14:textId="77777777" w:rsidR="006D1E09" w:rsidRPr="00F8596E" w:rsidRDefault="006D1E09" w:rsidP="001268CE">
          <w:pPr>
            <w:pStyle w:val="Footer"/>
            <w:jc w:val="center"/>
            <w:rPr>
              <w:rFonts w:ascii="Calibri" w:hAnsi="Calibri"/>
            </w:rPr>
          </w:pPr>
        </w:p>
      </w:tc>
      <w:tc>
        <w:tcPr>
          <w:tcW w:w="1771" w:type="dxa"/>
          <w:shd w:val="clear" w:color="auto" w:fill="auto"/>
        </w:tcPr>
        <w:p w14:paraId="106E59C1" w14:textId="042612EC" w:rsidR="006D1E09" w:rsidRPr="00F8596E" w:rsidRDefault="008075B9" w:rsidP="00F54299">
          <w:pPr>
            <w:pStyle w:val="Footer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0</w:t>
          </w:r>
          <w:r w:rsidR="009B0BA5">
            <w:rPr>
              <w:rFonts w:ascii="Calibri" w:hAnsi="Calibri"/>
            </w:rPr>
            <w:t>1</w:t>
          </w:r>
        </w:p>
      </w:tc>
      <w:tc>
        <w:tcPr>
          <w:tcW w:w="1771" w:type="dxa"/>
          <w:shd w:val="clear" w:color="auto" w:fill="auto"/>
        </w:tcPr>
        <w:p w14:paraId="747607FE" w14:textId="51C587F1" w:rsidR="006D1E09" w:rsidRPr="00F8596E" w:rsidRDefault="009B0BA5" w:rsidP="00F54299">
          <w:pPr>
            <w:pStyle w:val="Footer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08/08/2023</w:t>
          </w:r>
        </w:p>
      </w:tc>
      <w:tc>
        <w:tcPr>
          <w:tcW w:w="1771" w:type="dxa"/>
          <w:shd w:val="clear" w:color="auto" w:fill="auto"/>
        </w:tcPr>
        <w:p w14:paraId="6F1D9508" w14:textId="32A7AEE6" w:rsidR="006D1E09" w:rsidRPr="00F8596E" w:rsidRDefault="00F54299" w:rsidP="00F54299">
          <w:pPr>
            <w:pStyle w:val="Footer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Sarah Mason</w:t>
          </w:r>
        </w:p>
      </w:tc>
      <w:tc>
        <w:tcPr>
          <w:tcW w:w="1772" w:type="dxa"/>
          <w:shd w:val="clear" w:color="auto" w:fill="auto"/>
        </w:tcPr>
        <w:p w14:paraId="5CEB3430" w14:textId="77777777" w:rsidR="006D1E09" w:rsidRPr="00F8596E" w:rsidRDefault="006D1E09" w:rsidP="001268CE">
          <w:pPr>
            <w:pStyle w:val="Footer"/>
            <w:jc w:val="center"/>
            <w:rPr>
              <w:rFonts w:ascii="Calibri" w:hAnsi="Calibri"/>
            </w:rPr>
          </w:pPr>
        </w:p>
      </w:tc>
    </w:tr>
  </w:tbl>
  <w:p w14:paraId="536CED4E" w14:textId="77777777" w:rsidR="006D1E09" w:rsidRPr="002C52E7" w:rsidRDefault="006D1E09" w:rsidP="00EC78A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8B0D" w14:textId="77777777" w:rsidR="00BD2088" w:rsidRDefault="00BD2088">
      <w:r>
        <w:separator/>
      </w:r>
    </w:p>
  </w:footnote>
  <w:footnote w:type="continuationSeparator" w:id="0">
    <w:p w14:paraId="2DA0BAB6" w14:textId="77777777" w:rsidR="00BD2088" w:rsidRDefault="00BD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2062" w14:textId="77777777" w:rsidR="006D1E09" w:rsidRDefault="008075B9" w:rsidP="003D5BE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7AE428" wp14:editId="6D8F8016">
          <wp:simplePos x="0" y="0"/>
          <wp:positionH relativeFrom="column">
            <wp:posOffset>1997075</wp:posOffset>
          </wp:positionH>
          <wp:positionV relativeFrom="paragraph">
            <wp:posOffset>-159385</wp:posOffset>
          </wp:positionV>
          <wp:extent cx="1458595" cy="1105535"/>
          <wp:effectExtent l="0" t="0" r="8255" b="0"/>
          <wp:wrapTight wrapText="bothSides">
            <wp:wrapPolygon edited="0">
              <wp:start x="0" y="0"/>
              <wp:lineTo x="0" y="21215"/>
              <wp:lineTo x="21440" y="21215"/>
              <wp:lineTo x="21440" y="0"/>
              <wp:lineTo x="0" y="0"/>
            </wp:wrapPolygon>
          </wp:wrapTight>
          <wp:docPr id="1" name="Picture 1" descr="Walkers Original Pie 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kers Original Pie 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52E2A" w14:textId="77777777" w:rsidR="006D1E09" w:rsidRDefault="006D1E09" w:rsidP="003D5BE9">
    <w:pPr>
      <w:pStyle w:val="Header"/>
      <w:jc w:val="center"/>
    </w:pPr>
  </w:p>
  <w:p w14:paraId="4A48BD93" w14:textId="77777777" w:rsidR="006D1E09" w:rsidRDefault="006D1E09" w:rsidP="003D5BE9">
    <w:pPr>
      <w:pStyle w:val="Header"/>
      <w:jc w:val="center"/>
    </w:pPr>
  </w:p>
  <w:p w14:paraId="639D92B5" w14:textId="77777777" w:rsidR="006D1E09" w:rsidRDefault="006D1E09" w:rsidP="003D5BE9">
    <w:pPr>
      <w:pStyle w:val="Header"/>
      <w:jc w:val="center"/>
    </w:pPr>
  </w:p>
  <w:p w14:paraId="2F122696" w14:textId="77777777" w:rsidR="006D1E09" w:rsidRDefault="006D1E09" w:rsidP="003D5B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36CE1"/>
    <w:multiLevelType w:val="hybridMultilevel"/>
    <w:tmpl w:val="7CAC4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9"/>
    <w:rsid w:val="00083E19"/>
    <w:rsid w:val="00120E79"/>
    <w:rsid w:val="00183E35"/>
    <w:rsid w:val="001C4566"/>
    <w:rsid w:val="001E4ED6"/>
    <w:rsid w:val="001E5800"/>
    <w:rsid w:val="00202A49"/>
    <w:rsid w:val="0021335D"/>
    <w:rsid w:val="0022722C"/>
    <w:rsid w:val="00240112"/>
    <w:rsid w:val="0029605A"/>
    <w:rsid w:val="002A09DD"/>
    <w:rsid w:val="00354255"/>
    <w:rsid w:val="003A5DE1"/>
    <w:rsid w:val="003F3CE5"/>
    <w:rsid w:val="00414953"/>
    <w:rsid w:val="00487AA0"/>
    <w:rsid w:val="004A1FF2"/>
    <w:rsid w:val="004C061C"/>
    <w:rsid w:val="004C4F2E"/>
    <w:rsid w:val="005005F6"/>
    <w:rsid w:val="00530AB9"/>
    <w:rsid w:val="00557B6B"/>
    <w:rsid w:val="00567CEC"/>
    <w:rsid w:val="00575E3A"/>
    <w:rsid w:val="005974DF"/>
    <w:rsid w:val="005A08E8"/>
    <w:rsid w:val="005C5D4D"/>
    <w:rsid w:val="005D18A8"/>
    <w:rsid w:val="005D6982"/>
    <w:rsid w:val="00653E99"/>
    <w:rsid w:val="00677702"/>
    <w:rsid w:val="00684DD2"/>
    <w:rsid w:val="006D1E09"/>
    <w:rsid w:val="006E5ACB"/>
    <w:rsid w:val="0073601C"/>
    <w:rsid w:val="007B435E"/>
    <w:rsid w:val="007D00B5"/>
    <w:rsid w:val="008075B9"/>
    <w:rsid w:val="00811433"/>
    <w:rsid w:val="00822082"/>
    <w:rsid w:val="0083747E"/>
    <w:rsid w:val="008E22CF"/>
    <w:rsid w:val="008F5E0D"/>
    <w:rsid w:val="00951635"/>
    <w:rsid w:val="009B0BA5"/>
    <w:rsid w:val="009E263A"/>
    <w:rsid w:val="009F029F"/>
    <w:rsid w:val="00A4314E"/>
    <w:rsid w:val="00A74365"/>
    <w:rsid w:val="00B62BD9"/>
    <w:rsid w:val="00B80452"/>
    <w:rsid w:val="00BB4CED"/>
    <w:rsid w:val="00BD2088"/>
    <w:rsid w:val="00C06B2D"/>
    <w:rsid w:val="00CB4C76"/>
    <w:rsid w:val="00CD0D09"/>
    <w:rsid w:val="00D406ED"/>
    <w:rsid w:val="00DB505D"/>
    <w:rsid w:val="00DF11E6"/>
    <w:rsid w:val="00E0239B"/>
    <w:rsid w:val="00E06222"/>
    <w:rsid w:val="00E153C2"/>
    <w:rsid w:val="00EC29FD"/>
    <w:rsid w:val="00EE0DE9"/>
    <w:rsid w:val="00EE383D"/>
    <w:rsid w:val="00EF56D5"/>
    <w:rsid w:val="00F349F4"/>
    <w:rsid w:val="00F47B68"/>
    <w:rsid w:val="00F54299"/>
    <w:rsid w:val="00F776D0"/>
    <w:rsid w:val="00F96251"/>
    <w:rsid w:val="00FD747E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9128"/>
  <w15:docId w15:val="{442768FE-FAB7-4FB5-8DE7-7F99509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075B9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75B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8075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75B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0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75B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0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B6A433E0F984CA9E9B5733C191EB7" ma:contentTypeVersion="4" ma:contentTypeDescription="Create a new document." ma:contentTypeScope="" ma:versionID="291bb26fa5b5787f7c608a8bcb4d487f">
  <xsd:schema xmlns:xsd="http://www.w3.org/2001/XMLSchema" xmlns:xs="http://www.w3.org/2001/XMLSchema" xmlns:p="http://schemas.microsoft.com/office/2006/metadata/properties" xmlns:ns2="74692d9a-38a8-45cb-b75a-d71d1a665975" targetNamespace="http://schemas.microsoft.com/office/2006/metadata/properties" ma:root="true" ma:fieldsID="d39723e468b4000fe93334fd857540ff" ns2:_="">
    <xsd:import namespace="74692d9a-38a8-45cb-b75a-d71d1a665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92d9a-38a8-45cb-b75a-d71d1a665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5D518-59CE-4D50-9CCA-D30A5B09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92d9a-38a8-45cb-b75a-d71d1a665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5941-BD0E-4461-9548-1822A7D01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4E50B-D41D-418D-999A-F1108D50C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Burbage</dc:creator>
  <cp:lastModifiedBy>Sarah Mason</cp:lastModifiedBy>
  <cp:revision>2</cp:revision>
  <dcterms:created xsi:type="dcterms:W3CDTF">2025-02-19T14:04:00Z</dcterms:created>
  <dcterms:modified xsi:type="dcterms:W3CDTF">2025-02-19T14:04:00Z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0x010100110B6A433E0F984CA9E9B5733C191EB7</vt:lpwstr>
  </property>
</Properties>
</file>