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BEE106" w14:textId="20613CBB" w:rsidR="00952B92" w:rsidRDefault="00273C92" w:rsidP="00273C92">
      <w:pPr>
        <w:jc w:val="right"/>
        <w:rPr>
          <w:rFonts w:ascii="Arial" w:eastAsia="Arial" w:hAnsi="Arial" w:cs="Arial"/>
          <w:sz w:val="22"/>
          <w:szCs w:val="22"/>
        </w:rPr>
      </w:pPr>
      <w:r>
        <w:rPr>
          <w:noProof/>
        </w:rPr>
        <w:drawing>
          <wp:inline distT="0" distB="0" distL="0" distR="0" wp14:anchorId="4D639272" wp14:editId="1436BA80">
            <wp:extent cx="883090" cy="8399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883090" cy="839973"/>
                    </a:xfrm>
                    <a:prstGeom prst="rect">
                      <a:avLst/>
                    </a:prstGeom>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18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7622"/>
      </w:tblGrid>
      <w:tr w:rsidR="00952B92" w:rsidRPr="00302A74" w14:paraId="17420582" w14:textId="77777777" w:rsidTr="00273C92">
        <w:trPr>
          <w:trHeight w:val="397"/>
        </w:trPr>
        <w:tc>
          <w:tcPr>
            <w:tcW w:w="10187" w:type="dxa"/>
            <w:gridSpan w:val="2"/>
            <w:shd w:val="clear" w:color="auto" w:fill="31849B" w:themeFill="accent5" w:themeFillShade="BF"/>
            <w:vAlign w:val="center"/>
          </w:tcPr>
          <w:p w14:paraId="4BF1D33F" w14:textId="3A4C6440" w:rsidR="00952B92" w:rsidRPr="00302A74" w:rsidRDefault="003221B0" w:rsidP="001A3D29">
            <w:pPr>
              <w:rPr>
                <w:rFonts w:ascii="Gill Sans MT" w:eastAsia="Arial" w:hAnsi="Gill Sans MT" w:cs="Arial"/>
                <w:b/>
                <w:sz w:val="22"/>
                <w:szCs w:val="22"/>
              </w:rPr>
            </w:pPr>
            <w:r w:rsidRPr="00302A74">
              <w:rPr>
                <w:rFonts w:ascii="Gill Sans MT" w:eastAsia="Arial" w:hAnsi="Gill Sans MT" w:cs="Arial"/>
                <w:b/>
                <w:color w:val="FFFFFF"/>
                <w:sz w:val="22"/>
                <w:szCs w:val="22"/>
              </w:rPr>
              <w:t>ROLE PROFILE</w:t>
            </w:r>
          </w:p>
        </w:tc>
      </w:tr>
      <w:tr w:rsidR="00EF3EAF" w:rsidRPr="001A3D29" w14:paraId="02CE5581" w14:textId="77777777" w:rsidTr="00273C92">
        <w:trPr>
          <w:trHeight w:val="397"/>
        </w:trPr>
        <w:tc>
          <w:tcPr>
            <w:tcW w:w="2565" w:type="dxa"/>
            <w:shd w:val="clear" w:color="auto" w:fill="DAEEF3" w:themeFill="accent5" w:themeFillTint="33"/>
            <w:vAlign w:val="center"/>
          </w:tcPr>
          <w:p w14:paraId="5ADA1C19" w14:textId="71C50D55" w:rsidR="00EF3EAF" w:rsidRPr="001A3D29" w:rsidRDefault="00EF3EAF" w:rsidP="001A3D29">
            <w:pPr>
              <w:rPr>
                <w:rFonts w:ascii="Gill Sans MT" w:eastAsia="Arial" w:hAnsi="Gill Sans MT" w:cs="Arial"/>
                <w:sz w:val="22"/>
                <w:szCs w:val="22"/>
              </w:rPr>
            </w:pPr>
            <w:r>
              <w:rPr>
                <w:rFonts w:ascii="Gill Sans MT" w:eastAsia="Arial" w:hAnsi="Gill Sans MT" w:cs="Arial"/>
                <w:sz w:val="22"/>
                <w:szCs w:val="22"/>
              </w:rPr>
              <w:t>Job T</w:t>
            </w:r>
            <w:r w:rsidRPr="001A3D29">
              <w:rPr>
                <w:rFonts w:ascii="Gill Sans MT" w:eastAsia="Arial" w:hAnsi="Gill Sans MT" w:cs="Arial"/>
                <w:sz w:val="22"/>
                <w:szCs w:val="22"/>
              </w:rPr>
              <w:t>itle</w:t>
            </w:r>
          </w:p>
        </w:tc>
        <w:tc>
          <w:tcPr>
            <w:tcW w:w="7622" w:type="dxa"/>
            <w:vAlign w:val="center"/>
          </w:tcPr>
          <w:p w14:paraId="7C74DD0B" w14:textId="4BD406CD" w:rsidR="00EF3EAF" w:rsidRPr="001A3D29" w:rsidRDefault="00804225" w:rsidP="001A3D29">
            <w:pPr>
              <w:rPr>
                <w:rFonts w:ascii="Gill Sans MT" w:eastAsia="Arial" w:hAnsi="Gill Sans MT" w:cs="Arial"/>
                <w:sz w:val="22"/>
                <w:szCs w:val="22"/>
              </w:rPr>
            </w:pPr>
            <w:r>
              <w:rPr>
                <w:rFonts w:ascii="Gill Sans MT" w:eastAsia="Arial" w:hAnsi="Gill Sans MT" w:cs="Arial"/>
                <w:sz w:val="22"/>
                <w:szCs w:val="22"/>
              </w:rPr>
              <w:t>Laboratory Analyst</w:t>
            </w:r>
          </w:p>
        </w:tc>
      </w:tr>
      <w:tr w:rsidR="00952B92" w:rsidRPr="001A3D29" w14:paraId="1AFA810F" w14:textId="77777777" w:rsidTr="00273C92">
        <w:trPr>
          <w:trHeight w:val="397"/>
        </w:trPr>
        <w:tc>
          <w:tcPr>
            <w:tcW w:w="2565" w:type="dxa"/>
            <w:shd w:val="clear" w:color="auto" w:fill="DAEEF3" w:themeFill="accent5" w:themeFillTint="33"/>
            <w:vAlign w:val="center"/>
          </w:tcPr>
          <w:p w14:paraId="4E0BC2B5" w14:textId="77777777" w:rsidR="00952B92" w:rsidRPr="001A3D29" w:rsidRDefault="003221B0" w:rsidP="001A3D29">
            <w:pPr>
              <w:rPr>
                <w:rFonts w:ascii="Gill Sans MT" w:eastAsia="Arial" w:hAnsi="Gill Sans MT" w:cs="Arial"/>
                <w:sz w:val="22"/>
                <w:szCs w:val="22"/>
              </w:rPr>
            </w:pPr>
            <w:r w:rsidRPr="001A3D29">
              <w:rPr>
                <w:rFonts w:ascii="Gill Sans MT" w:eastAsia="Arial" w:hAnsi="Gill Sans MT" w:cs="Arial"/>
                <w:sz w:val="22"/>
                <w:szCs w:val="22"/>
              </w:rPr>
              <w:t>Department</w:t>
            </w:r>
          </w:p>
        </w:tc>
        <w:tc>
          <w:tcPr>
            <w:tcW w:w="7622" w:type="dxa"/>
            <w:vAlign w:val="center"/>
          </w:tcPr>
          <w:p w14:paraId="343972EB" w14:textId="2015C57C" w:rsidR="00952B92" w:rsidRPr="001A3D29" w:rsidRDefault="00804225" w:rsidP="001A3D29">
            <w:pPr>
              <w:rPr>
                <w:rFonts w:ascii="Gill Sans MT" w:eastAsia="Arial" w:hAnsi="Gill Sans MT" w:cs="Arial"/>
                <w:sz w:val="22"/>
                <w:szCs w:val="22"/>
              </w:rPr>
            </w:pPr>
            <w:r>
              <w:rPr>
                <w:rFonts w:ascii="Gill Sans MT" w:eastAsia="Arial" w:hAnsi="Gill Sans MT" w:cs="Arial"/>
                <w:sz w:val="22"/>
                <w:szCs w:val="22"/>
              </w:rPr>
              <w:t>Laboratory</w:t>
            </w:r>
          </w:p>
        </w:tc>
      </w:tr>
      <w:tr w:rsidR="00952B92" w:rsidRPr="00302A74" w14:paraId="4D9810B3" w14:textId="77777777" w:rsidTr="00273C92">
        <w:trPr>
          <w:trHeight w:val="397"/>
        </w:trPr>
        <w:tc>
          <w:tcPr>
            <w:tcW w:w="10187" w:type="dxa"/>
            <w:gridSpan w:val="2"/>
            <w:shd w:val="clear" w:color="auto" w:fill="31849B" w:themeFill="accent5" w:themeFillShade="BF"/>
            <w:vAlign w:val="center"/>
          </w:tcPr>
          <w:p w14:paraId="05273E92" w14:textId="77777777" w:rsidR="00952B92" w:rsidRPr="00302A74" w:rsidRDefault="0083787B" w:rsidP="001A3D29">
            <w:pPr>
              <w:rPr>
                <w:rFonts w:ascii="Gill Sans MT" w:eastAsia="Arial" w:hAnsi="Gill Sans MT" w:cs="Arial"/>
                <w:b/>
                <w:sz w:val="22"/>
                <w:szCs w:val="22"/>
              </w:rPr>
            </w:pPr>
            <w:r w:rsidRPr="00302A74">
              <w:rPr>
                <w:rFonts w:ascii="Gill Sans MT" w:eastAsia="Arial" w:hAnsi="Gill Sans MT" w:cs="Arial"/>
                <w:b/>
                <w:color w:val="FFFFFF"/>
                <w:sz w:val="22"/>
                <w:szCs w:val="22"/>
              </w:rPr>
              <w:t xml:space="preserve">ROLE SUMMARY </w:t>
            </w:r>
          </w:p>
        </w:tc>
      </w:tr>
      <w:tr w:rsidR="00952B92" w:rsidRPr="001A3D29" w14:paraId="3A5EDB33" w14:textId="77777777" w:rsidTr="00302A74">
        <w:trPr>
          <w:trHeight w:val="1880"/>
        </w:trPr>
        <w:tc>
          <w:tcPr>
            <w:tcW w:w="10187" w:type="dxa"/>
            <w:gridSpan w:val="2"/>
          </w:tcPr>
          <w:p w14:paraId="5C4F3914" w14:textId="77777777" w:rsidR="00952B92" w:rsidRPr="001A3D29" w:rsidRDefault="00952B92">
            <w:pPr>
              <w:spacing w:line="276" w:lineRule="auto"/>
              <w:rPr>
                <w:rFonts w:ascii="Gill Sans MT" w:eastAsia="Arial" w:hAnsi="Gill Sans MT" w:cs="Arial"/>
                <w:b/>
                <w:sz w:val="22"/>
                <w:szCs w:val="22"/>
              </w:rPr>
            </w:pPr>
          </w:p>
          <w:p w14:paraId="49801A64" w14:textId="3A7F3E82" w:rsidR="00804225" w:rsidRPr="00804225" w:rsidRDefault="00804225" w:rsidP="00804225">
            <w:pPr>
              <w:spacing w:line="276" w:lineRule="auto"/>
              <w:rPr>
                <w:rFonts w:ascii="Gill Sans MT" w:eastAsia="Arial" w:hAnsi="Gill Sans MT" w:cs="Arial"/>
                <w:sz w:val="22"/>
                <w:szCs w:val="22"/>
              </w:rPr>
            </w:pPr>
            <w:r w:rsidRPr="00804225">
              <w:rPr>
                <w:rFonts w:ascii="Gill Sans MT" w:eastAsia="Arial" w:hAnsi="Gill Sans MT" w:cs="Arial"/>
                <w:sz w:val="22"/>
                <w:szCs w:val="22"/>
              </w:rPr>
              <w:t>To carry out microbiological analysis of food and other materials, practicing aseptic technique and complying with the standards and principals set out in the Microbiology and Quality Manuals.  Undertake tasks related to testing, promoting efficient work flow and a hygienic work environment.</w:t>
            </w:r>
          </w:p>
          <w:p w14:paraId="051FC85E" w14:textId="45B4ADB7" w:rsidR="00C102DB" w:rsidRPr="00C102DB" w:rsidRDefault="00804225" w:rsidP="00C102DB">
            <w:pPr>
              <w:rPr>
                <w:rFonts w:ascii="Gill Sans MT" w:hAnsi="Gill Sans MT" w:cs="Tahoma"/>
                <w:color w:val="auto"/>
                <w:sz w:val="22"/>
                <w:szCs w:val="22"/>
              </w:rPr>
            </w:pPr>
            <w:r w:rsidRPr="00804225">
              <w:rPr>
                <w:rFonts w:ascii="Gill Sans MT" w:eastAsia="Arial" w:hAnsi="Gill Sans MT" w:cs="Arial"/>
                <w:sz w:val="22"/>
                <w:szCs w:val="22"/>
              </w:rPr>
              <w:t>To ensure that the accreditation requirements of ISO 17025</w:t>
            </w:r>
            <w:r w:rsidR="00C102DB">
              <w:rPr>
                <w:rFonts w:ascii="Gill Sans MT" w:eastAsia="Arial" w:hAnsi="Gill Sans MT" w:cs="Arial"/>
                <w:sz w:val="22"/>
                <w:szCs w:val="22"/>
              </w:rPr>
              <w:t xml:space="preserve"> </w:t>
            </w:r>
            <w:r w:rsidR="00C102DB" w:rsidRPr="00C102DB">
              <w:rPr>
                <w:rFonts w:ascii="Gill Sans MT" w:hAnsi="Gill Sans MT" w:cs="Tahoma"/>
                <w:color w:val="auto"/>
                <w:sz w:val="22"/>
                <w:szCs w:val="22"/>
              </w:rPr>
              <w:t>and the Campden BRI Retailer Supplementary Audit (RSA) Scheme are followed at all times.</w:t>
            </w:r>
          </w:p>
          <w:p w14:paraId="099BD59F" w14:textId="77777777" w:rsidR="00B668AC" w:rsidRPr="001A3D29" w:rsidRDefault="00B668AC">
            <w:pPr>
              <w:spacing w:line="276" w:lineRule="auto"/>
              <w:rPr>
                <w:rFonts w:ascii="Gill Sans MT" w:eastAsia="Arial" w:hAnsi="Gill Sans MT" w:cs="Arial"/>
                <w:b/>
                <w:sz w:val="22"/>
                <w:szCs w:val="22"/>
              </w:rPr>
            </w:pPr>
          </w:p>
        </w:tc>
      </w:tr>
      <w:tr w:rsidR="00952B92" w:rsidRPr="00302A74" w14:paraId="3E74F4CB" w14:textId="77777777" w:rsidTr="00273C92">
        <w:trPr>
          <w:trHeight w:val="397"/>
        </w:trPr>
        <w:tc>
          <w:tcPr>
            <w:tcW w:w="10187" w:type="dxa"/>
            <w:gridSpan w:val="2"/>
            <w:shd w:val="clear" w:color="auto" w:fill="31849B" w:themeFill="accent5" w:themeFillShade="BF"/>
            <w:vAlign w:val="center"/>
          </w:tcPr>
          <w:p w14:paraId="640C1455" w14:textId="77777777" w:rsidR="00952B92" w:rsidRPr="00302A74" w:rsidRDefault="003221B0" w:rsidP="001A3D29">
            <w:pPr>
              <w:rPr>
                <w:rFonts w:ascii="Gill Sans MT" w:eastAsia="Arial" w:hAnsi="Gill Sans MT" w:cs="Arial"/>
                <w:b/>
                <w:sz w:val="22"/>
                <w:szCs w:val="22"/>
              </w:rPr>
            </w:pPr>
            <w:r w:rsidRPr="00302A74">
              <w:rPr>
                <w:rFonts w:ascii="Gill Sans MT" w:eastAsia="Arial" w:hAnsi="Gill Sans MT" w:cs="Arial"/>
                <w:b/>
                <w:color w:val="FFFFFF"/>
                <w:sz w:val="22"/>
                <w:szCs w:val="22"/>
              </w:rPr>
              <w:t>REPORTING STRUCTURE</w:t>
            </w:r>
          </w:p>
        </w:tc>
      </w:tr>
      <w:tr w:rsidR="00952B92" w:rsidRPr="001A3D29" w14:paraId="3ABA47C2" w14:textId="77777777" w:rsidTr="00273C92">
        <w:trPr>
          <w:trHeight w:val="397"/>
        </w:trPr>
        <w:tc>
          <w:tcPr>
            <w:tcW w:w="2565" w:type="dxa"/>
            <w:shd w:val="clear" w:color="auto" w:fill="DAEEF3" w:themeFill="accent5" w:themeFillTint="33"/>
            <w:vAlign w:val="center"/>
          </w:tcPr>
          <w:p w14:paraId="27DFE983" w14:textId="77777777" w:rsidR="00952B92" w:rsidRPr="001A3D29" w:rsidRDefault="003221B0" w:rsidP="00EF1FD5">
            <w:pPr>
              <w:rPr>
                <w:rFonts w:ascii="Gill Sans MT" w:eastAsia="Arial" w:hAnsi="Gill Sans MT" w:cs="Arial"/>
                <w:sz w:val="22"/>
                <w:szCs w:val="22"/>
              </w:rPr>
            </w:pPr>
            <w:r w:rsidRPr="001A3D29">
              <w:rPr>
                <w:rFonts w:ascii="Gill Sans MT" w:eastAsia="Arial" w:hAnsi="Gill Sans MT" w:cs="Arial"/>
                <w:sz w:val="22"/>
                <w:szCs w:val="22"/>
              </w:rPr>
              <w:t>Reports to</w:t>
            </w:r>
          </w:p>
        </w:tc>
        <w:tc>
          <w:tcPr>
            <w:tcW w:w="7622" w:type="dxa"/>
            <w:vAlign w:val="center"/>
          </w:tcPr>
          <w:p w14:paraId="540E114B" w14:textId="745138D1" w:rsidR="00952B92" w:rsidRPr="00713ED4" w:rsidRDefault="00713ED4" w:rsidP="00EF1FD5">
            <w:pPr>
              <w:rPr>
                <w:rFonts w:ascii="Gill Sans MT" w:eastAsia="Arial" w:hAnsi="Gill Sans MT" w:cs="Arial"/>
                <w:sz w:val="22"/>
                <w:szCs w:val="22"/>
                <w:u w:val="single"/>
              </w:rPr>
            </w:pPr>
            <w:r>
              <w:rPr>
                <w:rFonts w:ascii="Gill Sans MT" w:eastAsia="Arial" w:hAnsi="Gill Sans MT" w:cs="Arial"/>
                <w:sz w:val="22"/>
                <w:szCs w:val="22"/>
                <w:u w:val="single"/>
              </w:rPr>
              <w:t>Team leaders</w:t>
            </w:r>
          </w:p>
        </w:tc>
      </w:tr>
      <w:tr w:rsidR="00952B92" w:rsidRPr="001A3D29" w14:paraId="48BF19F7" w14:textId="77777777" w:rsidTr="00273C92">
        <w:trPr>
          <w:trHeight w:val="397"/>
        </w:trPr>
        <w:tc>
          <w:tcPr>
            <w:tcW w:w="2565" w:type="dxa"/>
            <w:shd w:val="clear" w:color="auto" w:fill="DAEEF3" w:themeFill="accent5" w:themeFillTint="33"/>
            <w:vAlign w:val="center"/>
          </w:tcPr>
          <w:p w14:paraId="175FAB54" w14:textId="77777777" w:rsidR="00952B92" w:rsidRPr="001A3D29" w:rsidRDefault="003221B0" w:rsidP="00EF1FD5">
            <w:pPr>
              <w:rPr>
                <w:rFonts w:ascii="Gill Sans MT" w:eastAsia="Arial" w:hAnsi="Gill Sans MT" w:cs="Arial"/>
                <w:sz w:val="22"/>
                <w:szCs w:val="22"/>
              </w:rPr>
            </w:pPr>
            <w:r w:rsidRPr="001A3D29">
              <w:rPr>
                <w:rFonts w:ascii="Gill Sans MT" w:eastAsia="Arial" w:hAnsi="Gill Sans MT" w:cs="Arial"/>
                <w:sz w:val="22"/>
                <w:szCs w:val="22"/>
              </w:rPr>
              <w:t>Direct &amp; indirect reports</w:t>
            </w:r>
          </w:p>
        </w:tc>
        <w:tc>
          <w:tcPr>
            <w:tcW w:w="7622" w:type="dxa"/>
            <w:vAlign w:val="center"/>
          </w:tcPr>
          <w:p w14:paraId="4C3C84CA" w14:textId="2F8FC7EE" w:rsidR="00952B92" w:rsidRPr="001A3D29" w:rsidRDefault="00534BB3" w:rsidP="00EF1FD5">
            <w:pPr>
              <w:rPr>
                <w:rFonts w:ascii="Gill Sans MT" w:eastAsia="Arial" w:hAnsi="Gill Sans MT" w:cs="Arial"/>
                <w:sz w:val="22"/>
                <w:szCs w:val="22"/>
              </w:rPr>
            </w:pPr>
            <w:r>
              <w:rPr>
                <w:rFonts w:ascii="Gill Sans MT" w:eastAsia="Arial" w:hAnsi="Gill Sans MT" w:cs="Arial"/>
                <w:sz w:val="22"/>
                <w:szCs w:val="22"/>
              </w:rPr>
              <w:t>N/A</w:t>
            </w:r>
          </w:p>
        </w:tc>
      </w:tr>
      <w:tr w:rsidR="00534BB3" w:rsidRPr="001A3D29" w14:paraId="3402C6B7" w14:textId="77777777" w:rsidTr="00273C92">
        <w:trPr>
          <w:trHeight w:val="397"/>
        </w:trPr>
        <w:tc>
          <w:tcPr>
            <w:tcW w:w="2565" w:type="dxa"/>
            <w:shd w:val="clear" w:color="auto" w:fill="DAEEF3" w:themeFill="accent5" w:themeFillTint="33"/>
            <w:vAlign w:val="center"/>
          </w:tcPr>
          <w:p w14:paraId="6653F7BD" w14:textId="77777777" w:rsidR="00534BB3" w:rsidRPr="001A3D29" w:rsidRDefault="00534BB3" w:rsidP="00534BB3">
            <w:pPr>
              <w:rPr>
                <w:rFonts w:ascii="Gill Sans MT" w:eastAsia="Arial" w:hAnsi="Gill Sans MT" w:cs="Arial"/>
                <w:sz w:val="22"/>
                <w:szCs w:val="22"/>
              </w:rPr>
            </w:pPr>
            <w:r w:rsidRPr="001A3D29">
              <w:rPr>
                <w:rFonts w:ascii="Gill Sans MT" w:eastAsia="Arial" w:hAnsi="Gill Sans MT" w:cs="Arial"/>
                <w:sz w:val="22"/>
                <w:szCs w:val="22"/>
              </w:rPr>
              <w:t>Key internal stakeholders</w:t>
            </w:r>
          </w:p>
        </w:tc>
        <w:tc>
          <w:tcPr>
            <w:tcW w:w="7622" w:type="dxa"/>
            <w:vAlign w:val="center"/>
          </w:tcPr>
          <w:p w14:paraId="0610225C" w14:textId="5FBF66B2" w:rsidR="00534BB3" w:rsidRPr="001A3D29" w:rsidRDefault="00534BB3" w:rsidP="00534BB3">
            <w:pPr>
              <w:rPr>
                <w:rFonts w:ascii="Gill Sans MT" w:eastAsia="Arial" w:hAnsi="Gill Sans MT" w:cs="Arial"/>
                <w:sz w:val="22"/>
                <w:szCs w:val="22"/>
              </w:rPr>
            </w:pPr>
            <w:r>
              <w:rPr>
                <w:rFonts w:ascii="Gill Sans MT" w:eastAsia="Arial" w:hAnsi="Gill Sans MT" w:cs="Arial"/>
                <w:sz w:val="22"/>
                <w:szCs w:val="22"/>
              </w:rPr>
              <w:t>All departments within Westward and the wider Samworth Brothers Group</w:t>
            </w:r>
          </w:p>
        </w:tc>
      </w:tr>
      <w:tr w:rsidR="00534BB3" w:rsidRPr="001A3D29" w14:paraId="79D95C24" w14:textId="77777777" w:rsidTr="00273C92">
        <w:trPr>
          <w:trHeight w:val="397"/>
        </w:trPr>
        <w:tc>
          <w:tcPr>
            <w:tcW w:w="2565" w:type="dxa"/>
            <w:shd w:val="clear" w:color="auto" w:fill="DAEEF3" w:themeFill="accent5" w:themeFillTint="33"/>
            <w:vAlign w:val="center"/>
          </w:tcPr>
          <w:p w14:paraId="698E2329" w14:textId="77777777" w:rsidR="00534BB3" w:rsidRPr="001A3D29" w:rsidRDefault="00534BB3" w:rsidP="00534BB3">
            <w:pPr>
              <w:rPr>
                <w:rFonts w:ascii="Gill Sans MT" w:eastAsia="Arial" w:hAnsi="Gill Sans MT" w:cs="Arial"/>
                <w:sz w:val="22"/>
                <w:szCs w:val="22"/>
              </w:rPr>
            </w:pPr>
            <w:r w:rsidRPr="001A3D29">
              <w:rPr>
                <w:rFonts w:ascii="Gill Sans MT" w:eastAsia="Arial" w:hAnsi="Gill Sans MT" w:cs="Arial"/>
                <w:sz w:val="22"/>
                <w:szCs w:val="22"/>
              </w:rPr>
              <w:t>Key external stakeholders</w:t>
            </w:r>
          </w:p>
        </w:tc>
        <w:tc>
          <w:tcPr>
            <w:tcW w:w="7622" w:type="dxa"/>
            <w:vAlign w:val="center"/>
          </w:tcPr>
          <w:p w14:paraId="032692C6" w14:textId="1478CBBA" w:rsidR="00534BB3" w:rsidRPr="001A3D29" w:rsidRDefault="00534BB3" w:rsidP="00534BB3">
            <w:pPr>
              <w:rPr>
                <w:rFonts w:ascii="Gill Sans MT" w:eastAsia="Arial" w:hAnsi="Gill Sans MT" w:cs="Arial"/>
                <w:sz w:val="22"/>
                <w:szCs w:val="22"/>
              </w:rPr>
            </w:pPr>
            <w:r>
              <w:rPr>
                <w:rFonts w:ascii="Gill Sans MT" w:eastAsia="Arial" w:hAnsi="Gill Sans MT" w:cs="Arial"/>
                <w:sz w:val="22"/>
                <w:szCs w:val="22"/>
              </w:rPr>
              <w:t>External Customers, Accreditation Bodies</w:t>
            </w:r>
          </w:p>
        </w:tc>
      </w:tr>
      <w:tr w:rsidR="00534BB3" w:rsidRPr="001A3D29" w14:paraId="723BAB73" w14:textId="77777777" w:rsidTr="00273C92">
        <w:trPr>
          <w:trHeight w:val="397"/>
        </w:trPr>
        <w:tc>
          <w:tcPr>
            <w:tcW w:w="2565" w:type="dxa"/>
            <w:shd w:val="clear" w:color="auto" w:fill="DAEEF3" w:themeFill="accent5" w:themeFillTint="33"/>
            <w:vAlign w:val="center"/>
          </w:tcPr>
          <w:p w14:paraId="5691A491" w14:textId="762D60D2" w:rsidR="00534BB3" w:rsidRPr="001A3D29" w:rsidRDefault="00534BB3" w:rsidP="00534BB3">
            <w:pPr>
              <w:rPr>
                <w:rFonts w:ascii="Gill Sans MT" w:eastAsia="Arial" w:hAnsi="Gill Sans MT" w:cs="Arial"/>
                <w:sz w:val="22"/>
                <w:szCs w:val="22"/>
              </w:rPr>
            </w:pPr>
            <w:r>
              <w:rPr>
                <w:rFonts w:ascii="Gill Sans MT" w:eastAsia="Arial" w:hAnsi="Gill Sans MT" w:cs="Arial"/>
                <w:sz w:val="22"/>
                <w:szCs w:val="22"/>
              </w:rPr>
              <w:t>Deputy</w:t>
            </w:r>
          </w:p>
        </w:tc>
        <w:tc>
          <w:tcPr>
            <w:tcW w:w="7622" w:type="dxa"/>
            <w:vAlign w:val="center"/>
          </w:tcPr>
          <w:p w14:paraId="2C6322D2" w14:textId="781AF190" w:rsidR="00534BB3" w:rsidRPr="001A3D29" w:rsidRDefault="00534BB3" w:rsidP="00534BB3">
            <w:pPr>
              <w:rPr>
                <w:rFonts w:ascii="Gill Sans MT" w:eastAsia="Arial" w:hAnsi="Gill Sans MT" w:cs="Arial"/>
                <w:sz w:val="22"/>
                <w:szCs w:val="22"/>
              </w:rPr>
            </w:pPr>
            <w:r>
              <w:rPr>
                <w:rFonts w:ascii="Gill Sans MT" w:eastAsia="Arial" w:hAnsi="Gill Sans MT" w:cs="Arial"/>
                <w:sz w:val="22"/>
                <w:szCs w:val="22"/>
              </w:rPr>
              <w:t>N/A</w:t>
            </w:r>
          </w:p>
        </w:tc>
      </w:tr>
      <w:tr w:rsidR="00534BB3" w:rsidRPr="00302A74" w14:paraId="7242F7E2" w14:textId="77777777" w:rsidTr="00273C92">
        <w:trPr>
          <w:trHeight w:val="397"/>
        </w:trPr>
        <w:tc>
          <w:tcPr>
            <w:tcW w:w="10187" w:type="dxa"/>
            <w:gridSpan w:val="2"/>
            <w:shd w:val="clear" w:color="auto" w:fill="31849B" w:themeFill="accent5" w:themeFillShade="BF"/>
            <w:vAlign w:val="center"/>
          </w:tcPr>
          <w:p w14:paraId="22B0C359" w14:textId="0DB50193" w:rsidR="00534BB3" w:rsidRPr="00302A74" w:rsidRDefault="00534BB3" w:rsidP="00534BB3">
            <w:pPr>
              <w:pStyle w:val="Heading2"/>
              <w:jc w:val="left"/>
              <w:rPr>
                <w:rFonts w:ascii="Gill Sans MT" w:eastAsia="Arial" w:hAnsi="Gill Sans MT" w:cs="Arial"/>
                <w:sz w:val="22"/>
                <w:szCs w:val="22"/>
              </w:rPr>
            </w:pPr>
            <w:r w:rsidRPr="00302A74">
              <w:rPr>
                <w:rFonts w:ascii="Gill Sans MT" w:eastAsia="Arial" w:hAnsi="Gill Sans MT" w:cs="Arial"/>
                <w:color w:val="FFFFFF"/>
                <w:sz w:val="22"/>
                <w:szCs w:val="22"/>
              </w:rPr>
              <w:t xml:space="preserve">KEY ACCOUNTABILITIES AND RESPONSIBILITIES </w:t>
            </w:r>
          </w:p>
        </w:tc>
      </w:tr>
      <w:tr w:rsidR="00534BB3" w:rsidRPr="001A3D29" w14:paraId="03DEDE3B" w14:textId="77777777" w:rsidTr="00302A74">
        <w:trPr>
          <w:trHeight w:val="416"/>
        </w:trPr>
        <w:tc>
          <w:tcPr>
            <w:tcW w:w="10187" w:type="dxa"/>
            <w:gridSpan w:val="2"/>
          </w:tcPr>
          <w:p w14:paraId="53F5A973" w14:textId="77777777" w:rsidR="00534BB3" w:rsidRPr="001A3D29" w:rsidRDefault="00534BB3" w:rsidP="00534BB3">
            <w:pPr>
              <w:rPr>
                <w:rFonts w:ascii="Gill Sans MT" w:hAnsi="Gill Sans MT" w:cs="Arial"/>
              </w:rPr>
            </w:pPr>
          </w:p>
          <w:p w14:paraId="04C99F40"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Microbiological testing of samples, which includes the sample preparation and plating, plate reading and interpretation and confirmation.  The testing and related tasks must be carried out aseptically, following the methods described in the Microbiology Manual and the principles set out in the Quality Manual.  The work is generally tackled as a team effort and analysts may undertake a variety of tasks within the day to provide optimum work flow.</w:t>
            </w:r>
          </w:p>
          <w:p w14:paraId="7C3F6926"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Perform scheduled equipment checks and take appropriate action when equipment is not functioning correctly.  Complete equipment monitoring records.</w:t>
            </w:r>
          </w:p>
          <w:p w14:paraId="6AA0EFEB"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Undertake cleaning and hygiene operations during and at the end of the working day ensuring a high standard of personal cleanliness, maintaining clean equipment and workstations and proper disposal of laboratory waste.</w:t>
            </w:r>
          </w:p>
          <w:p w14:paraId="7D409F57"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Participate in internal and external quality control programmes.</w:t>
            </w:r>
          </w:p>
          <w:p w14:paraId="7C67F1C7"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Preparation of media when extra assistance or holiday/sick cover is required in this department.</w:t>
            </w:r>
          </w:p>
          <w:p w14:paraId="0C721356"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Records results on LIMS and identify out of specification results and suspect Listeria and Salmonella detection to the appropriate Manager.</w:t>
            </w:r>
          </w:p>
          <w:p w14:paraId="69F0F1C8"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 xml:space="preserve">Report contamination, anomalous results or other internal anomalies to Manager. </w:t>
            </w:r>
          </w:p>
          <w:p w14:paraId="37051981"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Report any other internal anomalies to a Manager.</w:t>
            </w:r>
          </w:p>
          <w:p w14:paraId="5830D86F"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Demonstrate to other staff test of procedures in which you are fully trained and experience and supervise trainees work until you judge them to be proficient and aware of the critical points.</w:t>
            </w:r>
          </w:p>
          <w:p w14:paraId="7A4775D0"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Observe the security procedures applicable to the results and data produced.</w:t>
            </w:r>
          </w:p>
          <w:p w14:paraId="148A0A2E"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Answer telephone calls referring enquiries to the relevant person.</w:t>
            </w:r>
          </w:p>
          <w:p w14:paraId="5C18577E"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 xml:space="preserve">Maintain a professional approach at all times working alongside and supporting the team and management at </w:t>
            </w:r>
            <w:r w:rsidRPr="00804225">
              <w:rPr>
                <w:rFonts w:ascii="Gill Sans MT" w:hAnsi="Gill Sans MT" w:cs="Arial"/>
              </w:rPr>
              <w:lastRenderedPageBreak/>
              <w:t>all times.  Set an example in your behaviour and work for other members of staff.</w:t>
            </w:r>
          </w:p>
          <w:p w14:paraId="5E009CF8"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Good service is part of the company’s philosophy and as a customer focused industry all customers must be dealt with professionally as customer satisfaction depends on the whole of the team.</w:t>
            </w:r>
          </w:p>
          <w:p w14:paraId="11F7ED05"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Ensure you act as part of the team and not just as an individual by good communication, cooperating and sharing skills.</w:t>
            </w:r>
          </w:p>
          <w:p w14:paraId="68C872BB"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Promote a posting and praising culture both vertically and horizontally within the team framework at the laboratory.</w:t>
            </w:r>
          </w:p>
          <w:p w14:paraId="5ED906DA" w14:textId="77777777"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Communicate your ideas and problems and help the business achieve better solutions.</w:t>
            </w:r>
          </w:p>
          <w:p w14:paraId="1272706E" w14:textId="6A3A1A25" w:rsidR="00534BB3" w:rsidRPr="00804225" w:rsidRDefault="00534BB3" w:rsidP="00534BB3">
            <w:pPr>
              <w:pStyle w:val="ListParagraph"/>
              <w:numPr>
                <w:ilvl w:val="0"/>
                <w:numId w:val="3"/>
              </w:numPr>
              <w:spacing w:after="0" w:line="240" w:lineRule="auto"/>
              <w:ind w:left="291" w:hanging="284"/>
              <w:rPr>
                <w:rFonts w:ascii="Gill Sans MT" w:hAnsi="Gill Sans MT" w:cs="Arial"/>
              </w:rPr>
            </w:pPr>
            <w:r w:rsidRPr="00804225">
              <w:rPr>
                <w:rFonts w:ascii="Gill Sans MT" w:hAnsi="Gill Sans MT" w:cs="Arial"/>
              </w:rPr>
              <w:t>Be responsible for health and safety in the department and enforce safe practices of work and raise concerns with the Health and Safety Representative and or more Senior Management.</w:t>
            </w:r>
          </w:p>
          <w:p w14:paraId="43F75E06" w14:textId="00A871DF" w:rsidR="00534BB3" w:rsidRPr="001A3D29" w:rsidRDefault="00534BB3" w:rsidP="00534BB3">
            <w:pPr>
              <w:rPr>
                <w:rFonts w:ascii="Gill Sans MT" w:hAnsi="Gill Sans MT" w:cs="Arial"/>
              </w:rPr>
            </w:pPr>
          </w:p>
        </w:tc>
      </w:tr>
      <w:tr w:rsidR="00534BB3" w:rsidRPr="00302A74" w14:paraId="59C8D32B" w14:textId="77777777" w:rsidTr="00273C92">
        <w:trPr>
          <w:trHeight w:val="397"/>
        </w:trPr>
        <w:tc>
          <w:tcPr>
            <w:tcW w:w="10187" w:type="dxa"/>
            <w:gridSpan w:val="2"/>
            <w:shd w:val="clear" w:color="auto" w:fill="31849B" w:themeFill="accent5" w:themeFillShade="BF"/>
            <w:vAlign w:val="center"/>
          </w:tcPr>
          <w:p w14:paraId="18002CF1" w14:textId="77777777" w:rsidR="00534BB3" w:rsidRPr="00302A74" w:rsidRDefault="00534BB3" w:rsidP="00534BB3">
            <w:pPr>
              <w:pStyle w:val="Heading2"/>
              <w:jc w:val="left"/>
              <w:rPr>
                <w:rFonts w:ascii="Gill Sans MT" w:eastAsia="Arial" w:hAnsi="Gill Sans MT" w:cs="Arial"/>
                <w:sz w:val="22"/>
                <w:szCs w:val="22"/>
              </w:rPr>
            </w:pPr>
            <w:r w:rsidRPr="00302A74">
              <w:rPr>
                <w:rFonts w:ascii="Gill Sans MT" w:eastAsia="Arial" w:hAnsi="Gill Sans MT" w:cs="Arial"/>
                <w:color w:val="FFFFFF"/>
                <w:sz w:val="22"/>
                <w:szCs w:val="22"/>
              </w:rPr>
              <w:lastRenderedPageBreak/>
              <w:t>QUALIFICATIONS, EXPERIENCE, TECHNICAL SKILLS / KNOWLEDGE</w:t>
            </w:r>
          </w:p>
        </w:tc>
      </w:tr>
      <w:tr w:rsidR="00534BB3" w:rsidRPr="001A3D29" w14:paraId="1E0516CF" w14:textId="77777777" w:rsidTr="00302A74">
        <w:trPr>
          <w:trHeight w:val="240"/>
        </w:trPr>
        <w:tc>
          <w:tcPr>
            <w:tcW w:w="10187" w:type="dxa"/>
            <w:gridSpan w:val="2"/>
          </w:tcPr>
          <w:p w14:paraId="4E7D27C2" w14:textId="77777777" w:rsidR="00534BB3" w:rsidRPr="00804225" w:rsidRDefault="00534BB3" w:rsidP="00534BB3">
            <w:pPr>
              <w:rPr>
                <w:rFonts w:ascii="Gill Sans MT" w:eastAsia="Arial" w:hAnsi="Gill Sans MT" w:cs="Arial"/>
                <w:color w:val="auto"/>
              </w:rPr>
            </w:pPr>
          </w:p>
          <w:p w14:paraId="62ECDF12" w14:textId="77777777" w:rsidR="00534BB3" w:rsidRPr="00804225" w:rsidRDefault="00534BB3" w:rsidP="00534BB3">
            <w:pPr>
              <w:pStyle w:val="ListParagraph"/>
              <w:numPr>
                <w:ilvl w:val="0"/>
                <w:numId w:val="4"/>
              </w:numPr>
              <w:spacing w:after="0" w:line="240" w:lineRule="auto"/>
              <w:ind w:left="291" w:hanging="284"/>
              <w:rPr>
                <w:rFonts w:ascii="Gill Sans MT" w:eastAsia="Arial" w:hAnsi="Gill Sans MT" w:cs="Arial"/>
              </w:rPr>
            </w:pPr>
            <w:r w:rsidRPr="00804225">
              <w:rPr>
                <w:rFonts w:ascii="Gill Sans MT" w:eastAsia="Arial" w:hAnsi="Gill Sans MT" w:cs="Arial"/>
              </w:rPr>
              <w:t xml:space="preserve">Two A level passes in science based subjects for five GCSE’s (Grade C or above) </w:t>
            </w:r>
          </w:p>
          <w:p w14:paraId="30463E73" w14:textId="2D56AD48" w:rsidR="00534BB3" w:rsidRPr="00804225" w:rsidRDefault="00534BB3" w:rsidP="00534BB3">
            <w:pPr>
              <w:pStyle w:val="ListParagraph"/>
              <w:numPr>
                <w:ilvl w:val="0"/>
                <w:numId w:val="4"/>
              </w:numPr>
              <w:spacing w:after="0" w:line="240" w:lineRule="auto"/>
              <w:ind w:left="291" w:hanging="284"/>
              <w:rPr>
                <w:rFonts w:ascii="Gill Sans MT" w:eastAsia="Arial" w:hAnsi="Gill Sans MT" w:cs="Arial"/>
              </w:rPr>
            </w:pPr>
            <w:r>
              <w:rPr>
                <w:rFonts w:ascii="Gill Sans MT" w:eastAsia="Arial" w:hAnsi="Gill Sans MT" w:cs="Arial"/>
              </w:rPr>
              <w:t>Laboratory e</w:t>
            </w:r>
            <w:r w:rsidRPr="00804225">
              <w:rPr>
                <w:rFonts w:ascii="Gill Sans MT" w:eastAsia="Arial" w:hAnsi="Gill Sans MT" w:cs="Arial"/>
              </w:rPr>
              <w:t>xperience</w:t>
            </w:r>
          </w:p>
          <w:p w14:paraId="6E9BCAE8" w14:textId="77777777" w:rsidR="00534BB3" w:rsidRPr="00804225" w:rsidRDefault="00534BB3" w:rsidP="00534BB3">
            <w:pPr>
              <w:pStyle w:val="ListParagraph"/>
              <w:numPr>
                <w:ilvl w:val="0"/>
                <w:numId w:val="4"/>
              </w:numPr>
              <w:spacing w:after="0" w:line="240" w:lineRule="auto"/>
              <w:ind w:left="291" w:hanging="284"/>
              <w:rPr>
                <w:rFonts w:ascii="Gill Sans MT" w:eastAsia="Arial" w:hAnsi="Gill Sans MT" w:cs="Arial"/>
              </w:rPr>
            </w:pPr>
            <w:r w:rsidRPr="00804225">
              <w:rPr>
                <w:rFonts w:ascii="Gill Sans MT" w:eastAsia="Arial" w:hAnsi="Gill Sans MT" w:cs="Arial"/>
              </w:rPr>
              <w:t>Current Driving Licence</w:t>
            </w:r>
          </w:p>
          <w:p w14:paraId="24B1D89F" w14:textId="77777777" w:rsidR="00534BB3" w:rsidRPr="00804225" w:rsidRDefault="00534BB3" w:rsidP="00534BB3">
            <w:pPr>
              <w:pStyle w:val="ListParagraph"/>
              <w:numPr>
                <w:ilvl w:val="0"/>
                <w:numId w:val="4"/>
              </w:numPr>
              <w:spacing w:after="0" w:line="240" w:lineRule="auto"/>
              <w:ind w:left="291" w:hanging="284"/>
              <w:rPr>
                <w:rFonts w:ascii="Gill Sans MT" w:eastAsia="Arial" w:hAnsi="Gill Sans MT" w:cs="Arial"/>
              </w:rPr>
            </w:pPr>
            <w:r w:rsidRPr="00804225">
              <w:rPr>
                <w:rFonts w:ascii="Gill Sans MT" w:eastAsia="Arial" w:hAnsi="Gill Sans MT" w:cs="Arial"/>
              </w:rPr>
              <w:t>Evaluation skills</w:t>
            </w:r>
          </w:p>
          <w:p w14:paraId="2A2E99ED" w14:textId="77777777" w:rsidR="00534BB3" w:rsidRPr="00804225" w:rsidRDefault="00534BB3" w:rsidP="00534BB3">
            <w:pPr>
              <w:pStyle w:val="ListParagraph"/>
              <w:numPr>
                <w:ilvl w:val="0"/>
                <w:numId w:val="4"/>
              </w:numPr>
              <w:spacing w:after="0" w:line="240" w:lineRule="auto"/>
              <w:ind w:left="291" w:hanging="284"/>
              <w:rPr>
                <w:rFonts w:ascii="Gill Sans MT" w:eastAsia="Arial" w:hAnsi="Gill Sans MT" w:cs="Arial"/>
              </w:rPr>
            </w:pPr>
            <w:r w:rsidRPr="00804225">
              <w:rPr>
                <w:rFonts w:ascii="Gill Sans MT" w:eastAsia="Arial" w:hAnsi="Gill Sans MT" w:cs="Arial"/>
              </w:rPr>
              <w:t>Knowledge of security requirements</w:t>
            </w:r>
          </w:p>
          <w:p w14:paraId="522AC040" w14:textId="77777777" w:rsidR="00534BB3" w:rsidRPr="00804225" w:rsidRDefault="00534BB3" w:rsidP="00534BB3">
            <w:pPr>
              <w:pStyle w:val="ListParagraph"/>
              <w:numPr>
                <w:ilvl w:val="0"/>
                <w:numId w:val="4"/>
              </w:numPr>
              <w:spacing w:after="0" w:line="240" w:lineRule="auto"/>
              <w:ind w:left="291" w:hanging="284"/>
              <w:rPr>
                <w:rFonts w:ascii="Gill Sans MT" w:eastAsia="Arial" w:hAnsi="Gill Sans MT" w:cs="Arial"/>
              </w:rPr>
            </w:pPr>
            <w:r w:rsidRPr="00804225">
              <w:rPr>
                <w:rFonts w:ascii="Gill Sans MT" w:eastAsia="Arial" w:hAnsi="Gill Sans MT" w:cs="Arial"/>
              </w:rPr>
              <w:t>Experience of equipment operation and check procedures</w:t>
            </w:r>
          </w:p>
          <w:p w14:paraId="326B1EE2" w14:textId="1E4A831E" w:rsidR="00534BB3" w:rsidRPr="00804225" w:rsidRDefault="00534BB3" w:rsidP="00534BB3">
            <w:pPr>
              <w:pStyle w:val="ListParagraph"/>
              <w:numPr>
                <w:ilvl w:val="0"/>
                <w:numId w:val="4"/>
              </w:numPr>
              <w:spacing w:after="0" w:line="240" w:lineRule="auto"/>
              <w:ind w:left="291" w:hanging="284"/>
              <w:rPr>
                <w:rFonts w:ascii="Gill Sans MT" w:eastAsia="Arial" w:hAnsi="Gill Sans MT" w:cs="Arial"/>
              </w:rPr>
            </w:pPr>
            <w:r w:rsidRPr="00804225">
              <w:rPr>
                <w:rFonts w:ascii="Gill Sans MT" w:eastAsia="Arial" w:hAnsi="Gill Sans MT" w:cs="Arial"/>
              </w:rPr>
              <w:t>Effective team player</w:t>
            </w:r>
          </w:p>
          <w:p w14:paraId="45566247" w14:textId="77777777" w:rsidR="00534BB3" w:rsidRPr="001A3D29" w:rsidRDefault="00534BB3" w:rsidP="00534BB3">
            <w:pPr>
              <w:rPr>
                <w:rFonts w:ascii="Gill Sans MT" w:eastAsia="Arial" w:hAnsi="Gill Sans MT" w:cs="Arial"/>
                <w:color w:val="FFFFFF"/>
              </w:rPr>
            </w:pPr>
          </w:p>
        </w:tc>
      </w:tr>
      <w:tr w:rsidR="00534BB3" w:rsidRPr="0022640A" w14:paraId="391E2846" w14:textId="77777777" w:rsidTr="00273C92">
        <w:trPr>
          <w:trHeight w:val="397"/>
        </w:trPr>
        <w:tc>
          <w:tcPr>
            <w:tcW w:w="10187" w:type="dxa"/>
            <w:gridSpan w:val="2"/>
            <w:shd w:val="clear" w:color="auto" w:fill="31849B" w:themeFill="accent5" w:themeFillShade="BF"/>
            <w:vAlign w:val="center"/>
          </w:tcPr>
          <w:p w14:paraId="4448D4F2" w14:textId="55BEC802" w:rsidR="00534BB3" w:rsidRPr="0022640A" w:rsidRDefault="00534BB3" w:rsidP="00534BB3">
            <w:pPr>
              <w:rPr>
                <w:rFonts w:ascii="Gill Sans MT" w:eastAsia="Arial" w:hAnsi="Gill Sans MT" w:cs="Arial"/>
                <w:b/>
                <w:sz w:val="22"/>
                <w:szCs w:val="22"/>
              </w:rPr>
            </w:pPr>
            <w:r w:rsidRPr="0022640A">
              <w:rPr>
                <w:rFonts w:ascii="Gill Sans MT" w:eastAsia="Arial" w:hAnsi="Gill Sans MT" w:cs="Arial"/>
                <w:b/>
                <w:color w:val="FFFFFF"/>
                <w:sz w:val="22"/>
                <w:szCs w:val="22"/>
              </w:rPr>
              <w:t>COMPETENCIES, ATTRIBUTES &amp; BEHAVIOURS FOR SUCCESS</w:t>
            </w:r>
          </w:p>
        </w:tc>
      </w:tr>
      <w:tr w:rsidR="00534BB3" w:rsidRPr="002E2A39" w14:paraId="69161CAF" w14:textId="77777777" w:rsidTr="00273C92">
        <w:trPr>
          <w:trHeight w:val="397"/>
        </w:trPr>
        <w:tc>
          <w:tcPr>
            <w:tcW w:w="10187" w:type="dxa"/>
            <w:gridSpan w:val="2"/>
            <w:shd w:val="clear" w:color="auto" w:fill="92CDDC" w:themeFill="accent5" w:themeFillTint="99"/>
            <w:vAlign w:val="center"/>
          </w:tcPr>
          <w:p w14:paraId="750C0483" w14:textId="77777777" w:rsidR="00534BB3" w:rsidRPr="002E2A39" w:rsidRDefault="00534BB3" w:rsidP="00534BB3">
            <w:pPr>
              <w:rPr>
                <w:rFonts w:ascii="Gill Sans MT" w:eastAsia="Arial" w:hAnsi="Gill Sans MT" w:cs="Arial"/>
                <w:b/>
                <w:color w:val="auto"/>
                <w:sz w:val="22"/>
                <w:szCs w:val="22"/>
              </w:rPr>
            </w:pPr>
            <w:r w:rsidRPr="002E2A39">
              <w:rPr>
                <w:rFonts w:ascii="Gill Sans MT" w:eastAsia="Arial" w:hAnsi="Gill Sans MT" w:cs="Arial"/>
                <w:b/>
                <w:color w:val="auto"/>
                <w:sz w:val="22"/>
                <w:szCs w:val="22"/>
              </w:rPr>
              <w:t>CORE WAYS OF WORKING</w:t>
            </w:r>
          </w:p>
        </w:tc>
      </w:tr>
      <w:tr w:rsidR="00534BB3" w:rsidRPr="002E2A39" w14:paraId="5A1A7C94" w14:textId="77777777" w:rsidTr="00273C92">
        <w:trPr>
          <w:trHeight w:val="397"/>
        </w:trPr>
        <w:tc>
          <w:tcPr>
            <w:tcW w:w="2565" w:type="dxa"/>
            <w:shd w:val="clear" w:color="auto" w:fill="DAEEF3" w:themeFill="accent5" w:themeFillTint="33"/>
            <w:vAlign w:val="center"/>
          </w:tcPr>
          <w:p w14:paraId="10575299" w14:textId="77777777" w:rsidR="00534BB3" w:rsidRPr="002E2A39" w:rsidRDefault="00534BB3" w:rsidP="00534BB3">
            <w:pPr>
              <w:rPr>
                <w:rFonts w:ascii="Gill Sans MT" w:eastAsia="Arial" w:hAnsi="Gill Sans MT" w:cs="Arial"/>
                <w:b/>
                <w:szCs w:val="22"/>
              </w:rPr>
            </w:pPr>
            <w:r w:rsidRPr="002E2A39">
              <w:rPr>
                <w:rFonts w:ascii="Gill Sans MT" w:eastAsia="Arial" w:hAnsi="Gill Sans MT" w:cs="Arial"/>
                <w:b/>
                <w:szCs w:val="22"/>
              </w:rPr>
              <w:t>Competency</w:t>
            </w:r>
          </w:p>
        </w:tc>
        <w:tc>
          <w:tcPr>
            <w:tcW w:w="7622" w:type="dxa"/>
            <w:shd w:val="clear" w:color="auto" w:fill="DAEEF3" w:themeFill="accent5" w:themeFillTint="33"/>
            <w:vAlign w:val="center"/>
          </w:tcPr>
          <w:p w14:paraId="01087614" w14:textId="77777777" w:rsidR="00534BB3" w:rsidRPr="002E2A39" w:rsidRDefault="00534BB3" w:rsidP="00534BB3">
            <w:pPr>
              <w:widowControl w:val="0"/>
              <w:spacing w:line="276" w:lineRule="auto"/>
              <w:rPr>
                <w:rFonts w:ascii="Gill Sans MT" w:eastAsia="Arial" w:hAnsi="Gill Sans MT" w:cs="Arial"/>
                <w:b/>
                <w:szCs w:val="22"/>
              </w:rPr>
            </w:pPr>
            <w:r w:rsidRPr="002E2A39">
              <w:rPr>
                <w:rFonts w:ascii="Gill Sans MT" w:eastAsia="Arial" w:hAnsi="Gill Sans MT" w:cs="Arial"/>
                <w:b/>
                <w:szCs w:val="22"/>
              </w:rPr>
              <w:t>Descriptor</w:t>
            </w:r>
          </w:p>
        </w:tc>
      </w:tr>
      <w:tr w:rsidR="00534BB3" w:rsidRPr="002E2A39" w14:paraId="54F2F296" w14:textId="77777777" w:rsidTr="0054310A">
        <w:trPr>
          <w:trHeight w:val="850"/>
        </w:trPr>
        <w:tc>
          <w:tcPr>
            <w:tcW w:w="2565" w:type="dxa"/>
            <w:vAlign w:val="center"/>
          </w:tcPr>
          <w:p w14:paraId="452A242A" w14:textId="77777777" w:rsidR="00534BB3" w:rsidRPr="002E2A39" w:rsidRDefault="00534BB3" w:rsidP="00534BB3">
            <w:pPr>
              <w:rPr>
                <w:rFonts w:ascii="Gill Sans MT" w:eastAsia="Arial" w:hAnsi="Gill Sans MT" w:cs="Arial"/>
                <w:sz w:val="22"/>
                <w:szCs w:val="22"/>
              </w:rPr>
            </w:pPr>
            <w:r w:rsidRPr="002E2A39">
              <w:rPr>
                <w:rFonts w:ascii="Gill Sans MT" w:eastAsia="Arial" w:hAnsi="Gill Sans MT" w:cs="Arial"/>
                <w:sz w:val="22"/>
                <w:szCs w:val="22"/>
              </w:rPr>
              <w:t>Values People</w:t>
            </w:r>
          </w:p>
        </w:tc>
        <w:tc>
          <w:tcPr>
            <w:tcW w:w="7622" w:type="dxa"/>
            <w:vAlign w:val="center"/>
          </w:tcPr>
          <w:p w14:paraId="7CBA3665" w14:textId="77777777" w:rsidR="00534BB3" w:rsidRPr="002E2A39" w:rsidRDefault="00534BB3" w:rsidP="00534BB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Gill Sans MT" w:hAnsi="Gill Sans MT" w:cs="Arial"/>
                <w:color w:val="auto"/>
                <w:sz w:val="22"/>
                <w:szCs w:val="22"/>
              </w:rPr>
            </w:pPr>
            <w:r w:rsidRPr="002E2A39">
              <w:rPr>
                <w:rFonts w:ascii="Gill Sans MT" w:hAnsi="Gill Sans MT" w:cs="Arial"/>
                <w:iCs/>
                <w:color w:val="auto"/>
                <w:sz w:val="22"/>
                <w:szCs w:val="22"/>
              </w:rPr>
              <w:t>Demonstrates the belief that people are our most important asset and central to the success of the organisation. Everybody should be treated with dignity and respect at all times.</w:t>
            </w:r>
          </w:p>
        </w:tc>
      </w:tr>
      <w:tr w:rsidR="00534BB3" w:rsidRPr="002E2A39" w14:paraId="7CBA94DC" w14:textId="77777777" w:rsidTr="0054310A">
        <w:trPr>
          <w:trHeight w:val="850"/>
        </w:trPr>
        <w:tc>
          <w:tcPr>
            <w:tcW w:w="2565" w:type="dxa"/>
            <w:vAlign w:val="center"/>
          </w:tcPr>
          <w:p w14:paraId="07515989" w14:textId="77777777" w:rsidR="00534BB3" w:rsidRPr="002E2A39" w:rsidRDefault="00534BB3" w:rsidP="00534BB3">
            <w:pPr>
              <w:rPr>
                <w:rFonts w:ascii="Gill Sans MT" w:eastAsia="Arial" w:hAnsi="Gill Sans MT" w:cs="Arial"/>
                <w:sz w:val="22"/>
                <w:szCs w:val="22"/>
              </w:rPr>
            </w:pPr>
            <w:r w:rsidRPr="002E2A39">
              <w:rPr>
                <w:rFonts w:ascii="Gill Sans MT" w:eastAsia="Arial" w:hAnsi="Gill Sans MT" w:cs="Arial"/>
                <w:sz w:val="22"/>
                <w:szCs w:val="22"/>
              </w:rPr>
              <w:t>Customer Focus</w:t>
            </w:r>
          </w:p>
        </w:tc>
        <w:tc>
          <w:tcPr>
            <w:tcW w:w="7622" w:type="dxa"/>
            <w:vAlign w:val="center"/>
          </w:tcPr>
          <w:p w14:paraId="56E4859B" w14:textId="77777777" w:rsidR="00534BB3" w:rsidRPr="002E2A39" w:rsidRDefault="00534BB3" w:rsidP="00534BB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Gill Sans MT" w:hAnsi="Gill Sans MT" w:cs="Arial"/>
                <w:iCs/>
                <w:color w:val="auto"/>
                <w:sz w:val="22"/>
                <w:szCs w:val="22"/>
                <w:lang w:val="en"/>
              </w:rPr>
            </w:pPr>
            <w:r w:rsidRPr="002E2A39">
              <w:rPr>
                <w:rFonts w:ascii="Gill Sans MT" w:hAnsi="Gill Sans MT" w:cs="Arial"/>
                <w:iCs/>
                <w:color w:val="auto"/>
                <w:sz w:val="22"/>
                <w:szCs w:val="22"/>
              </w:rPr>
              <w:t>Demonstrates the understanding that the satisfaction of our internal and external customers is the foundation of our success</w:t>
            </w:r>
          </w:p>
        </w:tc>
      </w:tr>
      <w:tr w:rsidR="00534BB3" w:rsidRPr="002E2A39" w14:paraId="191D8C40" w14:textId="77777777" w:rsidTr="0054310A">
        <w:trPr>
          <w:trHeight w:val="850"/>
        </w:trPr>
        <w:tc>
          <w:tcPr>
            <w:tcW w:w="2565" w:type="dxa"/>
            <w:vAlign w:val="center"/>
          </w:tcPr>
          <w:p w14:paraId="1CEDC80A" w14:textId="77777777" w:rsidR="00534BB3" w:rsidRPr="002E2A39" w:rsidRDefault="00534BB3" w:rsidP="00534BB3">
            <w:pPr>
              <w:rPr>
                <w:rFonts w:ascii="Gill Sans MT" w:eastAsia="Arial" w:hAnsi="Gill Sans MT" w:cs="Arial"/>
                <w:color w:val="auto"/>
                <w:sz w:val="22"/>
                <w:szCs w:val="22"/>
              </w:rPr>
            </w:pPr>
            <w:r w:rsidRPr="002E2A39">
              <w:rPr>
                <w:rFonts w:ascii="Gill Sans MT" w:eastAsia="Arial" w:hAnsi="Gill Sans MT" w:cs="Arial"/>
                <w:color w:val="auto"/>
                <w:sz w:val="22"/>
                <w:szCs w:val="22"/>
              </w:rPr>
              <w:t>Collaborative Team Working</w:t>
            </w:r>
          </w:p>
        </w:tc>
        <w:tc>
          <w:tcPr>
            <w:tcW w:w="7622" w:type="dxa"/>
            <w:vAlign w:val="center"/>
          </w:tcPr>
          <w:p w14:paraId="691FF4E2" w14:textId="77777777" w:rsidR="00534BB3" w:rsidRPr="002E2A39" w:rsidRDefault="00534BB3" w:rsidP="00534BB3">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Gill Sans MT" w:hAnsi="Gill Sans MT" w:cs="Arial"/>
                <w:iCs/>
                <w:color w:val="auto"/>
                <w:sz w:val="22"/>
                <w:szCs w:val="22"/>
              </w:rPr>
            </w:pPr>
            <w:r w:rsidRPr="002E2A39">
              <w:rPr>
                <w:rFonts w:ascii="Gill Sans MT" w:hAnsi="Gill Sans MT" w:cs="Arial"/>
                <w:iCs/>
                <w:color w:val="auto"/>
                <w:sz w:val="22"/>
                <w:szCs w:val="22"/>
              </w:rPr>
              <w:t>The willingness to act as part of a team and work towards achieving shared objectives through adopting best practice in line with PQP and Federalism.</w:t>
            </w:r>
          </w:p>
        </w:tc>
      </w:tr>
      <w:tr w:rsidR="00534BB3" w:rsidRPr="002E2A39" w14:paraId="5B64631D" w14:textId="77777777" w:rsidTr="0054310A">
        <w:trPr>
          <w:trHeight w:val="850"/>
        </w:trPr>
        <w:tc>
          <w:tcPr>
            <w:tcW w:w="2565" w:type="dxa"/>
            <w:vAlign w:val="center"/>
          </w:tcPr>
          <w:p w14:paraId="1D9A28E7" w14:textId="77777777" w:rsidR="00534BB3" w:rsidRPr="002E2A39" w:rsidRDefault="00534BB3" w:rsidP="00534BB3">
            <w:pPr>
              <w:rPr>
                <w:rFonts w:ascii="Gill Sans MT" w:eastAsia="Arial" w:hAnsi="Gill Sans MT" w:cs="Arial"/>
                <w:sz w:val="22"/>
                <w:szCs w:val="22"/>
              </w:rPr>
            </w:pPr>
            <w:r w:rsidRPr="002E2A39">
              <w:rPr>
                <w:rFonts w:ascii="Gill Sans MT" w:eastAsia="Arial" w:hAnsi="Gill Sans MT" w:cs="Arial"/>
                <w:sz w:val="22"/>
                <w:szCs w:val="22"/>
              </w:rPr>
              <w:t>Flexibility &amp; Adaptability</w:t>
            </w:r>
          </w:p>
        </w:tc>
        <w:tc>
          <w:tcPr>
            <w:tcW w:w="7622" w:type="dxa"/>
            <w:vAlign w:val="center"/>
          </w:tcPr>
          <w:p w14:paraId="3E1FDB7E" w14:textId="77777777" w:rsidR="00534BB3" w:rsidRPr="002E2A39" w:rsidRDefault="00534BB3" w:rsidP="00534BB3">
            <w:pPr>
              <w:widowControl w:val="0"/>
              <w:rPr>
                <w:rFonts w:ascii="Gill Sans MT" w:eastAsia="Arial" w:hAnsi="Gill Sans MT" w:cs="Arial"/>
                <w:iCs/>
                <w:sz w:val="22"/>
                <w:szCs w:val="22"/>
              </w:rPr>
            </w:pPr>
            <w:r w:rsidRPr="002E2A39">
              <w:rPr>
                <w:rFonts w:ascii="Gill Sans MT" w:eastAsia="Arial" w:hAnsi="Gill Sans MT" w:cs="Arial"/>
                <w:iCs/>
                <w:sz w:val="22"/>
                <w:szCs w:val="22"/>
              </w:rPr>
              <w:t>The ability to change and adapt own behaviour or work procedures when there is a change in the work environment, for example as a result of changing customer needs.</w:t>
            </w:r>
          </w:p>
        </w:tc>
      </w:tr>
      <w:tr w:rsidR="00534BB3" w:rsidRPr="002E2A39" w14:paraId="014F5770" w14:textId="77777777" w:rsidTr="0054310A">
        <w:trPr>
          <w:trHeight w:val="850"/>
        </w:trPr>
        <w:tc>
          <w:tcPr>
            <w:tcW w:w="2565" w:type="dxa"/>
            <w:vAlign w:val="center"/>
          </w:tcPr>
          <w:p w14:paraId="353B2840" w14:textId="77777777" w:rsidR="00534BB3" w:rsidRPr="002E2A39" w:rsidRDefault="00534BB3" w:rsidP="00534BB3">
            <w:pPr>
              <w:rPr>
                <w:rFonts w:ascii="Gill Sans MT" w:eastAsia="Arial" w:hAnsi="Gill Sans MT" w:cs="Arial"/>
                <w:sz w:val="22"/>
                <w:szCs w:val="22"/>
              </w:rPr>
            </w:pPr>
            <w:r w:rsidRPr="002E2A39">
              <w:rPr>
                <w:rFonts w:ascii="Gill Sans MT" w:eastAsia="Arial" w:hAnsi="Gill Sans MT" w:cs="Arial"/>
                <w:sz w:val="22"/>
                <w:szCs w:val="22"/>
              </w:rPr>
              <w:t>Initiative &amp; taking ownership</w:t>
            </w:r>
          </w:p>
        </w:tc>
        <w:tc>
          <w:tcPr>
            <w:tcW w:w="7622" w:type="dxa"/>
            <w:vAlign w:val="center"/>
          </w:tcPr>
          <w:p w14:paraId="3983FB7D" w14:textId="77777777" w:rsidR="00534BB3" w:rsidRPr="002E2A39" w:rsidRDefault="00534BB3" w:rsidP="00534BB3">
            <w:pPr>
              <w:widowControl w:val="0"/>
              <w:rPr>
                <w:rFonts w:ascii="Gill Sans MT" w:eastAsia="Arial" w:hAnsi="Gill Sans MT" w:cs="Arial"/>
                <w:iCs/>
                <w:sz w:val="22"/>
                <w:szCs w:val="22"/>
              </w:rPr>
            </w:pPr>
            <w:r w:rsidRPr="002E2A39">
              <w:rPr>
                <w:rFonts w:ascii="Gill Sans MT" w:eastAsia="Arial" w:hAnsi="Gill Sans MT" w:cs="Arial"/>
                <w:iCs/>
                <w:sz w:val="22"/>
                <w:szCs w:val="22"/>
              </w:rPr>
              <w:t>Steps up to take on personal responsibility and accountability for tasks and actions in line with PQP and Federalism.</w:t>
            </w:r>
          </w:p>
        </w:tc>
      </w:tr>
    </w:tbl>
    <w:p w14:paraId="0A38E447" w14:textId="77777777" w:rsidR="000B1E47" w:rsidRDefault="000B1E47">
      <w:pPr>
        <w:rPr>
          <w:rFonts w:ascii="Gill Sans MT" w:eastAsia="Arial" w:hAnsi="Gill Sans MT" w:cs="Arial"/>
          <w:sz w:val="22"/>
          <w:szCs w:val="22"/>
        </w:rPr>
      </w:pPr>
    </w:p>
    <w:p w14:paraId="439A1CA8" w14:textId="77777777" w:rsidR="000B1E47" w:rsidRDefault="000B1E47">
      <w:pPr>
        <w:rPr>
          <w:rFonts w:ascii="Gill Sans MT" w:eastAsia="Arial" w:hAnsi="Gill Sans MT" w:cs="Arial"/>
          <w:sz w:val="22"/>
          <w:szCs w:val="22"/>
        </w:rPr>
      </w:pPr>
    </w:p>
    <w:sectPr w:rsidR="000B1E47" w:rsidSect="001A3D29">
      <w:headerReference w:type="even" r:id="rId8"/>
      <w:headerReference w:type="default" r:id="rId9"/>
      <w:footerReference w:type="even" r:id="rId10"/>
      <w:footerReference w:type="default" r:id="rId11"/>
      <w:headerReference w:type="first" r:id="rId12"/>
      <w:footerReference w:type="first" r:id="rId13"/>
      <w:pgSz w:w="11906" w:h="16838"/>
      <w:pgMar w:top="709"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C5B2" w14:textId="77777777" w:rsidR="00906C7F" w:rsidRDefault="00906C7F">
      <w:r>
        <w:separator/>
      </w:r>
    </w:p>
  </w:endnote>
  <w:endnote w:type="continuationSeparator" w:id="0">
    <w:p w14:paraId="689E89B2" w14:textId="77777777" w:rsidR="00906C7F" w:rsidRDefault="0090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03241" w14:textId="77777777" w:rsidR="00713ED4" w:rsidRDefault="00713E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91740" w14:textId="565863A7" w:rsidR="00C102DB" w:rsidRDefault="00C102DB" w:rsidP="00A71DFB">
    <w:pPr>
      <w:pStyle w:val="Footer"/>
      <w:jc w:val="right"/>
      <w:rPr>
        <w:noProof/>
      </w:rPr>
    </w:pPr>
  </w:p>
  <w:p w14:paraId="01FFE2DE" w14:textId="26CBC2A9" w:rsidR="00AA05B5" w:rsidRPr="00713ED4" w:rsidRDefault="00C102DB" w:rsidP="00713ED4">
    <w:pPr>
      <w:tabs>
        <w:tab w:val="left" w:pos="3330"/>
        <w:tab w:val="center" w:pos="4323"/>
      </w:tabs>
      <w:jc w:val="center"/>
      <w:rPr>
        <w:rFonts w:ascii="Gill Sans MT" w:hAnsi="Gill Sans MT"/>
      </w:rPr>
    </w:pPr>
    <w:r w:rsidRPr="00713ED4">
      <w:rPr>
        <w:noProof/>
      </w:rPr>
      <w:t xml:space="preserve">Page </w:t>
    </w:r>
    <w:r w:rsidRPr="00713ED4">
      <w:rPr>
        <w:noProof/>
      </w:rPr>
      <w:fldChar w:fldCharType="begin"/>
    </w:r>
    <w:r w:rsidRPr="00713ED4">
      <w:rPr>
        <w:noProof/>
      </w:rPr>
      <w:instrText xml:space="preserve"> PAGE  \* Arabic  \* MERGEFORMAT </w:instrText>
    </w:r>
    <w:r w:rsidRPr="00713ED4">
      <w:rPr>
        <w:noProof/>
      </w:rPr>
      <w:fldChar w:fldCharType="separate"/>
    </w:r>
    <w:r w:rsidRPr="00713ED4">
      <w:rPr>
        <w:noProof/>
      </w:rPr>
      <w:t>1</w:t>
    </w:r>
    <w:r w:rsidRPr="00713ED4">
      <w:rPr>
        <w:noProof/>
      </w:rPr>
      <w:fldChar w:fldCharType="end"/>
    </w:r>
    <w:r w:rsidRPr="00713ED4">
      <w:rPr>
        <w:noProof/>
      </w:rPr>
      <w:t xml:space="preserve"> of </w:t>
    </w:r>
    <w:r w:rsidRPr="00713ED4">
      <w:rPr>
        <w:noProof/>
      </w:rPr>
      <w:fldChar w:fldCharType="begin"/>
    </w:r>
    <w:r w:rsidRPr="00713ED4">
      <w:rPr>
        <w:noProof/>
      </w:rPr>
      <w:instrText xml:space="preserve"> NUMPAGES  \* Arabic  \* MERGEFORMAT </w:instrText>
    </w:r>
    <w:r w:rsidRPr="00713ED4">
      <w:rPr>
        <w:noProof/>
      </w:rPr>
      <w:fldChar w:fldCharType="separate"/>
    </w:r>
    <w:r w:rsidRPr="00713ED4">
      <w:rPr>
        <w:noProof/>
      </w:rPr>
      <w:t>2</w:t>
    </w:r>
    <w:r w:rsidRPr="00713ED4">
      <w:rPr>
        <w:noProof/>
      </w:rPr>
      <w:fldChar w:fldCharType="end"/>
    </w:r>
  </w:p>
  <w:p w14:paraId="50AF199E" w14:textId="77777777" w:rsidR="00952B92" w:rsidRDefault="00952B92">
    <w:pPr>
      <w:tabs>
        <w:tab w:val="center" w:pos="4153"/>
        <w:tab w:val="right" w:pos="8306"/>
      </w:tabs>
      <w:spacing w:after="301"/>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72964" w14:textId="77777777" w:rsidR="00713ED4" w:rsidRDefault="00713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8B29" w14:textId="77777777" w:rsidR="00906C7F" w:rsidRDefault="00906C7F">
      <w:r>
        <w:separator/>
      </w:r>
    </w:p>
  </w:footnote>
  <w:footnote w:type="continuationSeparator" w:id="0">
    <w:p w14:paraId="2AABC221" w14:textId="77777777" w:rsidR="00906C7F" w:rsidRDefault="0090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3B30" w14:textId="77777777" w:rsidR="00713ED4" w:rsidRDefault="00713E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0B9B" w14:textId="170C6F97" w:rsidR="00C102DB" w:rsidRPr="000A7A2D" w:rsidRDefault="00C102DB" w:rsidP="00C102DB">
    <w:pPr>
      <w:pStyle w:val="Header"/>
      <w:tabs>
        <w:tab w:val="clear" w:pos="9026"/>
        <w:tab w:val="right" w:pos="9923"/>
      </w:tabs>
      <w:rPr>
        <w:rFonts w:ascii="Gill Sans MT" w:hAnsi="Gill Sans MT"/>
      </w:rPr>
    </w:pPr>
    <w:r w:rsidRPr="000A7A2D">
      <w:rPr>
        <w:rFonts w:ascii="Gill Sans MT" w:hAnsi="Gill Sans MT"/>
      </w:rPr>
      <w:t>Quality Manual</w:t>
    </w:r>
    <w:r w:rsidRPr="000A7A2D">
      <w:rPr>
        <w:rFonts w:ascii="Gill Sans MT" w:hAnsi="Gill Sans MT"/>
      </w:rPr>
      <w:tab/>
    </w:r>
    <w:r w:rsidRPr="000A7A2D">
      <w:rPr>
        <w:rFonts w:ascii="Gill Sans MT" w:hAnsi="Gill Sans MT"/>
      </w:rPr>
      <w:tab/>
      <w:t xml:space="preserve">Issue </w:t>
    </w:r>
    <w:r w:rsidR="00713ED4">
      <w:rPr>
        <w:rFonts w:ascii="Gill Sans MT" w:hAnsi="Gill Sans MT"/>
      </w:rPr>
      <w:t>7</w:t>
    </w:r>
  </w:p>
  <w:p w14:paraId="1127EDB0" w14:textId="31A4DF67" w:rsidR="00C102DB" w:rsidRPr="000A7A2D" w:rsidRDefault="00C102DB" w:rsidP="00C102DB">
    <w:pPr>
      <w:pStyle w:val="Header"/>
      <w:tabs>
        <w:tab w:val="clear" w:pos="9026"/>
        <w:tab w:val="right" w:pos="9923"/>
      </w:tabs>
      <w:rPr>
        <w:rFonts w:ascii="Gill Sans MT" w:hAnsi="Gill Sans MT"/>
      </w:rPr>
    </w:pPr>
    <w:r w:rsidRPr="000A7A2D">
      <w:rPr>
        <w:rFonts w:ascii="Gill Sans MT" w:hAnsi="Gill Sans MT"/>
      </w:rPr>
      <w:t>Appendix 13</w:t>
    </w:r>
    <w:r>
      <w:rPr>
        <w:rFonts w:ascii="Gill Sans MT" w:hAnsi="Gill Sans MT"/>
      </w:rPr>
      <w:t>D</w:t>
    </w:r>
    <w:r w:rsidRPr="000A7A2D">
      <w:rPr>
        <w:rFonts w:ascii="Gill Sans MT" w:hAnsi="Gill Sans MT"/>
      </w:rPr>
      <w:tab/>
    </w:r>
    <w:r w:rsidRPr="000A7A2D">
      <w:rPr>
        <w:rFonts w:ascii="Gill Sans MT" w:hAnsi="Gill Sans MT"/>
      </w:rPr>
      <w:tab/>
      <w:t xml:space="preserve">Issue date </w:t>
    </w:r>
    <w:r w:rsidR="00713ED4">
      <w:rPr>
        <w:rFonts w:ascii="Gill Sans MT" w:hAnsi="Gill Sans MT"/>
      </w:rPr>
      <w:t>05/11/2025</w:t>
    </w:r>
  </w:p>
  <w:p w14:paraId="43D62B24" w14:textId="77777777" w:rsidR="00C102DB" w:rsidRPr="000A7A2D" w:rsidRDefault="00C102DB" w:rsidP="00C102DB">
    <w:pPr>
      <w:pStyle w:val="Header"/>
      <w:tabs>
        <w:tab w:val="clear" w:pos="9026"/>
        <w:tab w:val="right" w:pos="9923"/>
      </w:tabs>
      <w:rPr>
        <w:rFonts w:ascii="Gill Sans MT" w:hAnsi="Gill Sans MT"/>
      </w:rPr>
    </w:pPr>
    <w:r w:rsidRPr="000A7A2D">
      <w:rPr>
        <w:rFonts w:ascii="Gill Sans MT" w:hAnsi="Gill Sans MT"/>
      </w:rPr>
      <w:tab/>
    </w:r>
    <w:r w:rsidRPr="000A7A2D">
      <w:rPr>
        <w:rFonts w:ascii="Gill Sans MT" w:hAnsi="Gill Sans MT"/>
      </w:rPr>
      <w:tab/>
      <w:t>Issued by J Robertson</w:t>
    </w:r>
  </w:p>
  <w:p w14:paraId="1691A9AA" w14:textId="77777777" w:rsidR="00C102DB" w:rsidRDefault="00C102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783E" w14:textId="77777777" w:rsidR="00713ED4" w:rsidRDefault="00713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95FDB"/>
    <w:multiLevelType w:val="hybridMultilevel"/>
    <w:tmpl w:val="4B22D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7D91846"/>
    <w:multiLevelType w:val="hybridMultilevel"/>
    <w:tmpl w:val="CA44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6270011">
    <w:abstractNumId w:val="1"/>
  </w:num>
  <w:num w:numId="2" w16cid:durableId="1085809438">
    <w:abstractNumId w:val="3"/>
  </w:num>
  <w:num w:numId="3" w16cid:durableId="1817795803">
    <w:abstractNumId w:val="0"/>
  </w:num>
  <w:num w:numId="4" w16cid:durableId="1856186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92"/>
    <w:rsid w:val="000B1E47"/>
    <w:rsid w:val="000B3596"/>
    <w:rsid w:val="000B7A14"/>
    <w:rsid w:val="000D0225"/>
    <w:rsid w:val="00114553"/>
    <w:rsid w:val="00127661"/>
    <w:rsid w:val="001A3D29"/>
    <w:rsid w:val="001C1BFA"/>
    <w:rsid w:val="001D2A2E"/>
    <w:rsid w:val="0022640A"/>
    <w:rsid w:val="00247CD4"/>
    <w:rsid w:val="00273C92"/>
    <w:rsid w:val="002A3BA2"/>
    <w:rsid w:val="00302A74"/>
    <w:rsid w:val="00312B55"/>
    <w:rsid w:val="003168DA"/>
    <w:rsid w:val="00316C6A"/>
    <w:rsid w:val="003221B0"/>
    <w:rsid w:val="0044061F"/>
    <w:rsid w:val="00472756"/>
    <w:rsid w:val="00494B26"/>
    <w:rsid w:val="00496895"/>
    <w:rsid w:val="004C01E8"/>
    <w:rsid w:val="00515CA0"/>
    <w:rsid w:val="00534BB3"/>
    <w:rsid w:val="0054310A"/>
    <w:rsid w:val="00576AB9"/>
    <w:rsid w:val="00586758"/>
    <w:rsid w:val="005B3282"/>
    <w:rsid w:val="006A222E"/>
    <w:rsid w:val="00713ED4"/>
    <w:rsid w:val="007A5FCE"/>
    <w:rsid w:val="007C6F24"/>
    <w:rsid w:val="00804225"/>
    <w:rsid w:val="00807480"/>
    <w:rsid w:val="0083787B"/>
    <w:rsid w:val="0085324B"/>
    <w:rsid w:val="00874CA6"/>
    <w:rsid w:val="008B3B59"/>
    <w:rsid w:val="008C656F"/>
    <w:rsid w:val="008D3F60"/>
    <w:rsid w:val="008F40F9"/>
    <w:rsid w:val="008F4750"/>
    <w:rsid w:val="00906C7F"/>
    <w:rsid w:val="00952B92"/>
    <w:rsid w:val="00964303"/>
    <w:rsid w:val="009814B3"/>
    <w:rsid w:val="00A71DFB"/>
    <w:rsid w:val="00AA05B5"/>
    <w:rsid w:val="00AA41D6"/>
    <w:rsid w:val="00B142BA"/>
    <w:rsid w:val="00B21A51"/>
    <w:rsid w:val="00B2377C"/>
    <w:rsid w:val="00B46793"/>
    <w:rsid w:val="00B54FA1"/>
    <w:rsid w:val="00B6481A"/>
    <w:rsid w:val="00B668AC"/>
    <w:rsid w:val="00B86BD9"/>
    <w:rsid w:val="00BB1310"/>
    <w:rsid w:val="00BF4DF3"/>
    <w:rsid w:val="00BF7FF4"/>
    <w:rsid w:val="00C102DB"/>
    <w:rsid w:val="00C171CB"/>
    <w:rsid w:val="00C81BD3"/>
    <w:rsid w:val="00D25A13"/>
    <w:rsid w:val="00D93862"/>
    <w:rsid w:val="00E14974"/>
    <w:rsid w:val="00E15C52"/>
    <w:rsid w:val="00E3440A"/>
    <w:rsid w:val="00E40EAD"/>
    <w:rsid w:val="00E93627"/>
    <w:rsid w:val="00EC5F49"/>
    <w:rsid w:val="00ED78A1"/>
    <w:rsid w:val="00EE2B26"/>
    <w:rsid w:val="00EE5A25"/>
    <w:rsid w:val="00EF1FD5"/>
    <w:rsid w:val="00EF3EAF"/>
    <w:rsid w:val="00F310DA"/>
    <w:rsid w:val="00F94BED"/>
    <w:rsid w:val="00F97A2B"/>
    <w:rsid w:val="00FA31A5"/>
    <w:rsid w:val="00FB4E19"/>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A85BE37E-CE65-4A0E-9B56-2C82B24C3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675</Words>
  <Characters>3895</Characters>
  <Application>Microsoft Office Word</Application>
  <DocSecurity>0</DocSecurity>
  <Lines>95</Lines>
  <Paragraphs>69</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Werth</dc:creator>
  <cp:lastModifiedBy>Johanna Robertson</cp:lastModifiedBy>
  <cp:revision>8</cp:revision>
  <cp:lastPrinted>2025-11-05T15:01:00Z</cp:lastPrinted>
  <dcterms:created xsi:type="dcterms:W3CDTF">2018-11-29T15:16:00Z</dcterms:created>
  <dcterms:modified xsi:type="dcterms:W3CDTF">2025-11-05T15:01:00Z</dcterms:modified>
</cp:coreProperties>
</file>