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55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4384"/>
        <w:gridCol w:w="1759"/>
        <w:gridCol w:w="1760"/>
      </w:tblGrid>
      <w:tr w:rsidR="00952B92" w:rsidRPr="008B3B59" w14:paraId="17420582" w14:textId="77777777" w:rsidTr="00767A5B">
        <w:trPr>
          <w:trHeight w:val="149"/>
        </w:trPr>
        <w:tc>
          <w:tcPr>
            <w:tcW w:w="10555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AB3F54" w14:paraId="02CE5581" w14:textId="77777777" w:rsidTr="00767A5B">
        <w:trPr>
          <w:trHeight w:val="189"/>
        </w:trPr>
        <w:tc>
          <w:tcPr>
            <w:tcW w:w="2652" w:type="dxa"/>
            <w:shd w:val="clear" w:color="auto" w:fill="FFFDEE"/>
          </w:tcPr>
          <w:p w14:paraId="5ADA1C19" w14:textId="77777777" w:rsidR="00952B92" w:rsidRPr="00AB3F54" w:rsidRDefault="003221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4384" w:type="dxa"/>
          </w:tcPr>
          <w:p w14:paraId="7C74DD0B" w14:textId="724CA1F4" w:rsidR="00952B92" w:rsidRPr="00AB3F54" w:rsidRDefault="00E123DF" w:rsidP="0032144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Resourcing Assistant </w:t>
            </w:r>
          </w:p>
        </w:tc>
        <w:tc>
          <w:tcPr>
            <w:tcW w:w="1759" w:type="dxa"/>
            <w:shd w:val="clear" w:color="auto" w:fill="FFFDEE"/>
          </w:tcPr>
          <w:p w14:paraId="2A50F9C4" w14:textId="77777777" w:rsidR="00952B92" w:rsidRPr="00AB3F54" w:rsidRDefault="003221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1759" w:type="dxa"/>
          </w:tcPr>
          <w:p w14:paraId="7F8A96F6" w14:textId="2671EB07" w:rsidR="00952B92" w:rsidRPr="00AB3F54" w:rsidRDefault="00E123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</w:tc>
      </w:tr>
      <w:tr w:rsidR="00952B92" w:rsidRPr="00AB3F54" w14:paraId="3E7C9FD0" w14:textId="77777777" w:rsidTr="00767A5B">
        <w:trPr>
          <w:trHeight w:val="176"/>
        </w:trPr>
        <w:tc>
          <w:tcPr>
            <w:tcW w:w="2652" w:type="dxa"/>
            <w:shd w:val="clear" w:color="auto" w:fill="FFFDEE"/>
          </w:tcPr>
          <w:p w14:paraId="40B2EC56" w14:textId="77777777" w:rsidR="00952B92" w:rsidRPr="00AB3F54" w:rsidRDefault="003221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Business</w:t>
            </w:r>
          </w:p>
        </w:tc>
        <w:tc>
          <w:tcPr>
            <w:tcW w:w="7902" w:type="dxa"/>
            <w:gridSpan w:val="3"/>
          </w:tcPr>
          <w:p w14:paraId="2B217B1C" w14:textId="7CA19FA0" w:rsidR="00952B92" w:rsidRPr="00AB3F54" w:rsidRDefault="008850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 xml:space="preserve">Group </w:t>
            </w:r>
          </w:p>
        </w:tc>
      </w:tr>
      <w:tr w:rsidR="00952B92" w:rsidRPr="00AB3F54" w14:paraId="1AFA810F" w14:textId="77777777" w:rsidTr="00767A5B">
        <w:trPr>
          <w:trHeight w:val="170"/>
        </w:trPr>
        <w:tc>
          <w:tcPr>
            <w:tcW w:w="2652" w:type="dxa"/>
            <w:shd w:val="clear" w:color="auto" w:fill="FFFDEE"/>
          </w:tcPr>
          <w:p w14:paraId="4E0BC2B5" w14:textId="77777777" w:rsidR="00952B92" w:rsidRPr="00AB3F54" w:rsidRDefault="003221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Department</w:t>
            </w:r>
          </w:p>
        </w:tc>
        <w:tc>
          <w:tcPr>
            <w:tcW w:w="7902" w:type="dxa"/>
            <w:gridSpan w:val="3"/>
          </w:tcPr>
          <w:p w14:paraId="343972EB" w14:textId="5CA8FCC9" w:rsidR="00952B92" w:rsidRPr="00AB3F54" w:rsidRDefault="0088507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Group Resourcing</w:t>
            </w:r>
          </w:p>
        </w:tc>
      </w:tr>
      <w:tr w:rsidR="00952B92" w:rsidRPr="00AB3F54" w14:paraId="24164379" w14:textId="77777777" w:rsidTr="00767A5B">
        <w:trPr>
          <w:trHeight w:val="189"/>
        </w:trPr>
        <w:tc>
          <w:tcPr>
            <w:tcW w:w="2652" w:type="dxa"/>
            <w:shd w:val="clear" w:color="auto" w:fill="FFFDEE"/>
          </w:tcPr>
          <w:p w14:paraId="1735CE34" w14:textId="77777777" w:rsidR="00952B92" w:rsidRPr="00AB3F54" w:rsidRDefault="003221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902" w:type="dxa"/>
            <w:gridSpan w:val="3"/>
          </w:tcPr>
          <w:p w14:paraId="06346BBF" w14:textId="5FA7603C" w:rsidR="00952B92" w:rsidRPr="00AB3F54" w:rsidRDefault="00E123D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LE3</w:t>
            </w:r>
            <w:r w:rsidR="00885076" w:rsidRPr="00AB3F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952B92" w:rsidRPr="00AB3F54" w14:paraId="4D9810B3" w14:textId="77777777" w:rsidTr="00767A5B">
        <w:trPr>
          <w:trHeight w:val="170"/>
        </w:trPr>
        <w:tc>
          <w:tcPr>
            <w:tcW w:w="10555" w:type="dxa"/>
            <w:gridSpan w:val="4"/>
            <w:shd w:val="clear" w:color="auto" w:fill="988445"/>
          </w:tcPr>
          <w:p w14:paraId="05273E92" w14:textId="77777777" w:rsidR="00952B92" w:rsidRPr="00AB3F54" w:rsidRDefault="0083787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ROLE SUMMARY </w:t>
            </w:r>
          </w:p>
        </w:tc>
      </w:tr>
      <w:tr w:rsidR="00952B92" w:rsidRPr="00AB3F54" w14:paraId="3A5EDB33" w14:textId="77777777" w:rsidTr="00767A5B">
        <w:trPr>
          <w:trHeight w:val="1274"/>
        </w:trPr>
        <w:tc>
          <w:tcPr>
            <w:tcW w:w="10555" w:type="dxa"/>
            <w:gridSpan w:val="4"/>
          </w:tcPr>
          <w:p w14:paraId="099BD59F" w14:textId="2A013D23" w:rsidR="00B668AC" w:rsidRPr="00AB3F54" w:rsidRDefault="0067774C" w:rsidP="00F67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3F54">
              <w:rPr>
                <w:rFonts w:ascii="Arial" w:hAnsi="Arial" w:cs="Arial"/>
                <w:color w:val="auto"/>
                <w:sz w:val="24"/>
                <w:szCs w:val="24"/>
              </w:rPr>
              <w:t xml:space="preserve">As a </w:t>
            </w:r>
            <w:r w:rsidR="007430E6">
              <w:rPr>
                <w:rFonts w:ascii="Arial" w:hAnsi="Arial" w:cs="Arial"/>
                <w:color w:val="auto"/>
                <w:sz w:val="24"/>
                <w:szCs w:val="24"/>
              </w:rPr>
              <w:t>W</w:t>
            </w:r>
            <w:r w:rsidR="00F67BFB">
              <w:rPr>
                <w:rFonts w:ascii="Arial" w:hAnsi="Arial" w:cs="Arial"/>
                <w:color w:val="auto"/>
                <w:sz w:val="24"/>
                <w:szCs w:val="24"/>
              </w:rPr>
              <w:t xml:space="preserve">eekly </w:t>
            </w:r>
            <w:r w:rsidR="007430E6">
              <w:rPr>
                <w:rFonts w:ascii="Arial" w:hAnsi="Arial" w:cs="Arial"/>
                <w:color w:val="auto"/>
                <w:sz w:val="24"/>
                <w:szCs w:val="24"/>
              </w:rPr>
              <w:t>G</w:t>
            </w:r>
            <w:r w:rsidR="00F67BFB">
              <w:rPr>
                <w:rFonts w:ascii="Arial" w:hAnsi="Arial" w:cs="Arial"/>
                <w:color w:val="auto"/>
                <w:sz w:val="24"/>
                <w:szCs w:val="24"/>
              </w:rPr>
              <w:t xml:space="preserve">roup </w:t>
            </w:r>
            <w:proofErr w:type="spellStart"/>
            <w:r w:rsidR="007430E6"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F67BFB">
              <w:rPr>
                <w:rFonts w:ascii="Arial" w:hAnsi="Arial" w:cs="Arial"/>
                <w:color w:val="auto"/>
                <w:sz w:val="24"/>
                <w:szCs w:val="24"/>
              </w:rPr>
              <w:t>esourcer</w:t>
            </w:r>
            <w:proofErr w:type="spellEnd"/>
            <w:r w:rsidR="00F67BFB">
              <w:rPr>
                <w:rFonts w:ascii="Arial" w:hAnsi="Arial" w:cs="Arial"/>
                <w:color w:val="auto"/>
                <w:sz w:val="24"/>
                <w:szCs w:val="24"/>
              </w:rPr>
              <w:t xml:space="preserve"> you will be responsible for processing applications thro</w:t>
            </w:r>
            <w:r w:rsidR="007430E6">
              <w:rPr>
                <w:rFonts w:ascii="Arial" w:hAnsi="Arial" w:cs="Arial"/>
                <w:color w:val="auto"/>
                <w:sz w:val="24"/>
                <w:szCs w:val="24"/>
              </w:rPr>
              <w:t>ugh company ATS system</w:t>
            </w:r>
            <w:r w:rsidR="00F67BFB">
              <w:rPr>
                <w:rFonts w:ascii="Arial" w:hAnsi="Arial" w:cs="Arial"/>
                <w:color w:val="auto"/>
                <w:sz w:val="24"/>
                <w:szCs w:val="24"/>
              </w:rPr>
              <w:t xml:space="preserve"> to matching skills, experience, location, shift patterns etc. to positions available within the Group. Providing a positive candidate experience you will be the applicants first point of contact and support them through the recruitment process including</w:t>
            </w:r>
            <w:r w:rsidRPr="00AB3F54">
              <w:rPr>
                <w:rFonts w:ascii="Arial" w:hAnsi="Arial" w:cs="Arial"/>
                <w:color w:val="auto"/>
                <w:sz w:val="24"/>
                <w:szCs w:val="24"/>
              </w:rPr>
              <w:t xml:space="preserve"> shortlisting, conducting telephone interviews, arranging assessment days and providing feedback to candidates.</w:t>
            </w:r>
            <w:r w:rsidR="007430E6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70D97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also be first point of contact for all Hiring Managers, </w:t>
            </w:r>
            <w:r w:rsidR="005C7664">
              <w:rPr>
                <w:rFonts w:ascii="Arial" w:hAnsi="Arial" w:cs="Arial"/>
                <w:color w:val="auto"/>
                <w:sz w:val="24"/>
                <w:szCs w:val="24"/>
              </w:rPr>
              <w:t>providing regular</w:t>
            </w:r>
            <w:r w:rsidR="00570D97">
              <w:rPr>
                <w:rFonts w:ascii="Arial" w:hAnsi="Arial" w:cs="Arial"/>
                <w:color w:val="auto"/>
                <w:sz w:val="24"/>
                <w:szCs w:val="24"/>
              </w:rPr>
              <w:t xml:space="preserve"> updates on </w:t>
            </w:r>
            <w:r w:rsidR="005C7664">
              <w:rPr>
                <w:rFonts w:ascii="Arial" w:hAnsi="Arial" w:cs="Arial"/>
                <w:color w:val="auto"/>
                <w:sz w:val="24"/>
                <w:szCs w:val="24"/>
              </w:rPr>
              <w:t>live</w:t>
            </w:r>
            <w:r w:rsidR="00570D97">
              <w:rPr>
                <w:rFonts w:ascii="Arial" w:hAnsi="Arial" w:cs="Arial"/>
                <w:color w:val="auto"/>
                <w:sz w:val="24"/>
                <w:szCs w:val="24"/>
              </w:rPr>
              <w:t xml:space="preserve"> vacancies, providing training where required, embedding the resourcing process </w:t>
            </w:r>
          </w:p>
        </w:tc>
      </w:tr>
      <w:tr w:rsidR="00952B92" w:rsidRPr="00AB3F54" w14:paraId="3E74F4CB" w14:textId="77777777" w:rsidTr="00767A5B">
        <w:trPr>
          <w:trHeight w:val="203"/>
        </w:trPr>
        <w:tc>
          <w:tcPr>
            <w:tcW w:w="10555" w:type="dxa"/>
            <w:gridSpan w:val="4"/>
            <w:shd w:val="clear" w:color="auto" w:fill="988445"/>
            <w:vAlign w:val="center"/>
          </w:tcPr>
          <w:p w14:paraId="640C1455" w14:textId="77777777" w:rsidR="00952B92" w:rsidRPr="00AB3F54" w:rsidRDefault="003221B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952B92" w:rsidRPr="00AB3F54" w14:paraId="3ABA47C2" w14:textId="77777777" w:rsidTr="00767A5B">
        <w:trPr>
          <w:trHeight w:val="54"/>
        </w:trPr>
        <w:tc>
          <w:tcPr>
            <w:tcW w:w="2652" w:type="dxa"/>
            <w:shd w:val="clear" w:color="auto" w:fill="FFFDEE"/>
            <w:vAlign w:val="center"/>
          </w:tcPr>
          <w:p w14:paraId="27DFE983" w14:textId="77777777" w:rsidR="00952B92" w:rsidRPr="00AB3F54" w:rsidRDefault="003221B0">
            <w:pPr>
              <w:spacing w:before="140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Reports to</w:t>
            </w:r>
          </w:p>
        </w:tc>
        <w:tc>
          <w:tcPr>
            <w:tcW w:w="7902" w:type="dxa"/>
            <w:gridSpan w:val="3"/>
            <w:vAlign w:val="center"/>
          </w:tcPr>
          <w:p w14:paraId="540E114B" w14:textId="38F302C1" w:rsidR="00952B92" w:rsidRPr="00AB3F54" w:rsidRDefault="006777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Group Weekly Resourcing Partner</w:t>
            </w:r>
          </w:p>
        </w:tc>
      </w:tr>
      <w:tr w:rsidR="00952B92" w:rsidRPr="00AB3F54" w14:paraId="48BF19F7" w14:textId="77777777" w:rsidTr="00767A5B">
        <w:trPr>
          <w:trHeight w:val="81"/>
        </w:trPr>
        <w:tc>
          <w:tcPr>
            <w:tcW w:w="2652" w:type="dxa"/>
            <w:shd w:val="clear" w:color="auto" w:fill="FFFDEE"/>
          </w:tcPr>
          <w:p w14:paraId="175FAB54" w14:textId="77777777" w:rsidR="00952B92" w:rsidRPr="00AB3F54" w:rsidRDefault="003221B0">
            <w:pPr>
              <w:spacing w:before="140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Direct &amp; indirect reports</w:t>
            </w:r>
          </w:p>
        </w:tc>
        <w:tc>
          <w:tcPr>
            <w:tcW w:w="7902" w:type="dxa"/>
            <w:gridSpan w:val="3"/>
            <w:vAlign w:val="center"/>
          </w:tcPr>
          <w:p w14:paraId="4C3C84CA" w14:textId="73421DD6" w:rsidR="00952B92" w:rsidRPr="00AB3F54" w:rsidRDefault="0076154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</w:tr>
      <w:tr w:rsidR="00952B92" w:rsidRPr="00AB3F54" w14:paraId="3402C6B7" w14:textId="77777777" w:rsidTr="00767A5B">
        <w:trPr>
          <w:trHeight w:val="40"/>
        </w:trPr>
        <w:tc>
          <w:tcPr>
            <w:tcW w:w="2652" w:type="dxa"/>
            <w:shd w:val="clear" w:color="auto" w:fill="FFFDEE"/>
          </w:tcPr>
          <w:p w14:paraId="6653F7BD" w14:textId="77777777" w:rsidR="00952B92" w:rsidRPr="00AB3F54" w:rsidRDefault="003221B0">
            <w:pPr>
              <w:spacing w:before="140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Key internal stakeholders</w:t>
            </w:r>
          </w:p>
        </w:tc>
        <w:tc>
          <w:tcPr>
            <w:tcW w:w="7902" w:type="dxa"/>
            <w:gridSpan w:val="3"/>
          </w:tcPr>
          <w:p w14:paraId="0610225C" w14:textId="1F99977D" w:rsidR="00D25A13" w:rsidRPr="00AB3F54" w:rsidRDefault="006777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All People Teams</w:t>
            </w:r>
            <w:r w:rsidR="005C7664">
              <w:rPr>
                <w:rFonts w:ascii="Arial" w:eastAsia="Arial" w:hAnsi="Arial" w:cs="Arial"/>
                <w:sz w:val="24"/>
                <w:szCs w:val="24"/>
              </w:rPr>
              <w:t xml:space="preserve"> and Hiring Managers</w:t>
            </w:r>
          </w:p>
        </w:tc>
      </w:tr>
      <w:tr w:rsidR="00952B92" w:rsidRPr="00AB3F54" w14:paraId="79D95C24" w14:textId="77777777" w:rsidTr="00767A5B">
        <w:trPr>
          <w:trHeight w:val="135"/>
        </w:trPr>
        <w:tc>
          <w:tcPr>
            <w:tcW w:w="2652" w:type="dxa"/>
            <w:shd w:val="clear" w:color="auto" w:fill="FFFDEE"/>
          </w:tcPr>
          <w:p w14:paraId="698E2329" w14:textId="77777777" w:rsidR="00952B92" w:rsidRPr="00AB3F54" w:rsidRDefault="003221B0">
            <w:pPr>
              <w:spacing w:before="140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Key external stakeholders</w:t>
            </w:r>
          </w:p>
        </w:tc>
        <w:tc>
          <w:tcPr>
            <w:tcW w:w="7902" w:type="dxa"/>
            <w:gridSpan w:val="3"/>
          </w:tcPr>
          <w:p w14:paraId="032692C6" w14:textId="7E65DE87" w:rsidR="00312B55" w:rsidRPr="00AB3F54" w:rsidRDefault="0067774C" w:rsidP="00D25A1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All applicants</w:t>
            </w:r>
          </w:p>
        </w:tc>
      </w:tr>
      <w:tr w:rsidR="00952B92" w:rsidRPr="00AB3F54" w14:paraId="7242F7E2" w14:textId="77777777" w:rsidTr="00767A5B">
        <w:trPr>
          <w:trHeight w:val="47"/>
        </w:trPr>
        <w:tc>
          <w:tcPr>
            <w:tcW w:w="10555" w:type="dxa"/>
            <w:gridSpan w:val="4"/>
            <w:shd w:val="clear" w:color="auto" w:fill="988445"/>
          </w:tcPr>
          <w:p w14:paraId="22B0C359" w14:textId="0DC6F32C" w:rsidR="00952B92" w:rsidRPr="00AB3F54" w:rsidRDefault="003221B0">
            <w:pPr>
              <w:pStyle w:val="Heading2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 xml:space="preserve">KEY </w:t>
            </w:r>
            <w:r w:rsidR="00327182" w:rsidRPr="00AB3F54"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>ACCOUNTABILITIES AND RESPONSIBILITIES</w:t>
            </w:r>
          </w:p>
        </w:tc>
      </w:tr>
      <w:tr w:rsidR="00952B92" w:rsidRPr="00AB3F54" w14:paraId="03DEDE3B" w14:textId="77777777" w:rsidTr="00767A5B">
        <w:trPr>
          <w:trHeight w:val="3393"/>
        </w:trPr>
        <w:tc>
          <w:tcPr>
            <w:tcW w:w="10555" w:type="dxa"/>
            <w:gridSpan w:val="4"/>
          </w:tcPr>
          <w:p w14:paraId="28EAA6AA" w14:textId="77777777" w:rsidR="008C3E22" w:rsidRPr="00AB3F54" w:rsidRDefault="008C3E22" w:rsidP="00327182">
            <w:pPr>
              <w:pStyle w:val="NormalWeb"/>
              <w:spacing w:after="0"/>
              <w:rPr>
                <w:rFonts w:ascii="Arial" w:hAnsi="Arial" w:cs="Arial"/>
              </w:rPr>
            </w:pPr>
          </w:p>
          <w:p w14:paraId="5F245222" w14:textId="17E7EFC4" w:rsidR="00734E53" w:rsidRDefault="003C240D" w:rsidP="00734E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Recruiting</w:t>
            </w:r>
            <w:r w:rsidR="00734E53" w:rsidRPr="00AB3F54">
              <w:rPr>
                <w:rFonts w:ascii="Arial" w:hAnsi="Arial" w:cs="Arial"/>
                <w:color w:val="auto"/>
                <w:sz w:val="24"/>
                <w:szCs w:val="24"/>
              </w:rPr>
              <w:t xml:space="preserve"> high volume weekly recruitment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across all sites</w:t>
            </w:r>
            <w:r w:rsidR="00F67BFB">
              <w:rPr>
                <w:rFonts w:ascii="Arial" w:hAnsi="Arial" w:cs="Arial"/>
                <w:color w:val="auto"/>
                <w:sz w:val="24"/>
                <w:szCs w:val="24"/>
              </w:rPr>
              <w:t xml:space="preserve"> as directed</w:t>
            </w:r>
          </w:p>
          <w:p w14:paraId="3256078B" w14:textId="470A8E46" w:rsidR="000516A5" w:rsidRDefault="007430E6" w:rsidP="00734E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Advertise and maintain</w:t>
            </w:r>
            <w:r w:rsidR="000516A5">
              <w:rPr>
                <w:rFonts w:ascii="Arial" w:hAnsi="Arial" w:cs="Arial"/>
                <w:color w:val="auto"/>
                <w:sz w:val="24"/>
                <w:szCs w:val="24"/>
              </w:rPr>
              <w:t xml:space="preserve"> live roles </w:t>
            </w:r>
            <w:r w:rsidR="001F7D45">
              <w:rPr>
                <w:rFonts w:ascii="Arial" w:hAnsi="Arial" w:cs="Arial"/>
                <w:color w:val="auto"/>
                <w:sz w:val="24"/>
                <w:szCs w:val="24"/>
              </w:rPr>
              <w:t>on the company ATS</w:t>
            </w:r>
          </w:p>
          <w:p w14:paraId="6AE960C6" w14:textId="5C7AC8D0" w:rsidR="007430E6" w:rsidRDefault="007430E6" w:rsidP="00734E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Lease with Hiring Managers and People teams on progress of all vacancies</w:t>
            </w:r>
          </w:p>
          <w:p w14:paraId="729055EB" w14:textId="35CCE21C" w:rsidR="000516A5" w:rsidRDefault="000516A5" w:rsidP="000516A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Process daily applications, pre-screen and book</w:t>
            </w:r>
            <w:r w:rsidR="005C7664">
              <w:rPr>
                <w:rFonts w:ascii="Arial" w:hAnsi="Arial" w:cs="Arial"/>
                <w:color w:val="auto"/>
                <w:sz w:val="24"/>
                <w:szCs w:val="24"/>
              </w:rPr>
              <w:t xml:space="preserve"> candidates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in for interviews</w:t>
            </w:r>
          </w:p>
          <w:p w14:paraId="4C3A597B" w14:textId="277C1072" w:rsidR="00734E53" w:rsidRPr="00AB3F54" w:rsidRDefault="00936549" w:rsidP="00734E5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3F54">
              <w:rPr>
                <w:rFonts w:ascii="Arial" w:hAnsi="Arial" w:cs="Arial"/>
                <w:color w:val="auto"/>
                <w:sz w:val="24"/>
                <w:szCs w:val="24"/>
              </w:rPr>
              <w:t>Supporting</w:t>
            </w:r>
            <w:r w:rsidR="00734E53" w:rsidRPr="00AB3F54">
              <w:rPr>
                <w:rFonts w:ascii="Arial" w:hAnsi="Arial" w:cs="Arial"/>
                <w:color w:val="auto"/>
                <w:sz w:val="24"/>
                <w:szCs w:val="24"/>
              </w:rPr>
              <w:t xml:space="preserve"> local recruitment events and initiatives as appropriate</w:t>
            </w:r>
          </w:p>
          <w:p w14:paraId="3873F09B" w14:textId="77777777" w:rsidR="000516A5" w:rsidRPr="00AB3F54" w:rsidRDefault="000516A5" w:rsidP="000516A5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3F54">
              <w:rPr>
                <w:rFonts w:ascii="Arial" w:hAnsi="Arial" w:cs="Arial"/>
                <w:color w:val="auto"/>
                <w:sz w:val="24"/>
                <w:szCs w:val="24"/>
              </w:rPr>
              <w:t>Ensuring governance for role sign off and offers are adhered to</w:t>
            </w:r>
          </w:p>
          <w:p w14:paraId="164B17F0" w14:textId="77777777" w:rsidR="005C7664" w:rsidRDefault="000516A5" w:rsidP="00F67BF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Complete and process offers to successful candidates and feedback to candidates that are unsuccessful following interviews </w:t>
            </w:r>
          </w:p>
          <w:p w14:paraId="7707A6D7" w14:textId="3841FB2A" w:rsidR="00F67BFB" w:rsidRDefault="00F67BFB" w:rsidP="00F67BF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Check and deal with general queries in the “</w:t>
            </w:r>
            <w:r w:rsidR="005C7664">
              <w:rPr>
                <w:rFonts w:ascii="Arial" w:hAnsi="Arial" w:cs="Arial"/>
                <w:color w:val="auto"/>
                <w:sz w:val="24"/>
                <w:szCs w:val="24"/>
              </w:rPr>
              <w:t>W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eekly </w:t>
            </w:r>
            <w:r w:rsidR="005C7664"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ecruitment” </w:t>
            </w:r>
            <w:r w:rsidR="005C7664">
              <w:rPr>
                <w:rFonts w:ascii="Arial" w:hAnsi="Arial" w:cs="Arial"/>
                <w:color w:val="auto"/>
                <w:sz w:val="24"/>
                <w:szCs w:val="24"/>
              </w:rPr>
              <w:t>and “Careers” inboxes</w:t>
            </w:r>
          </w:p>
          <w:p w14:paraId="7B986D94" w14:textId="4FE578EC" w:rsidR="00F67BFB" w:rsidRDefault="00F67BFB" w:rsidP="00F67BF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Update daily KPI’s </w:t>
            </w:r>
          </w:p>
          <w:p w14:paraId="43F75E06" w14:textId="41C33A79" w:rsidR="003C240D" w:rsidRPr="00AB3F54" w:rsidRDefault="003C240D" w:rsidP="00F67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ind w:left="72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tbl>
      <w:tblPr>
        <w:tblW w:w="10207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B25E5" w:rsidRPr="00AB3F54" w14:paraId="0622610F" w14:textId="77777777" w:rsidTr="00AB25E5">
        <w:tc>
          <w:tcPr>
            <w:tcW w:w="10207" w:type="dxa"/>
            <w:shd w:val="clear" w:color="auto" w:fill="988445"/>
          </w:tcPr>
          <w:p w14:paraId="28B36B26" w14:textId="77777777" w:rsidR="00AB25E5" w:rsidRPr="00AB3F54" w:rsidRDefault="00AB25E5">
            <w:pPr>
              <w:pStyle w:val="Heading2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b w:val="0"/>
                <w:color w:val="FFFFFF"/>
                <w:sz w:val="24"/>
                <w:szCs w:val="24"/>
              </w:rPr>
              <w:t>QUALIFICATIONS, EXPERIENCE, TECHNICAL SKILLS / KNOWLEDGE</w:t>
            </w:r>
          </w:p>
        </w:tc>
      </w:tr>
    </w:tbl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E93627" w:rsidRPr="00AB3F54" w14:paraId="1E0516CF" w14:textId="77777777" w:rsidTr="003B6D87">
        <w:trPr>
          <w:trHeight w:val="43"/>
        </w:trPr>
        <w:tc>
          <w:tcPr>
            <w:tcW w:w="10207" w:type="dxa"/>
            <w:gridSpan w:val="2"/>
            <w:shd w:val="clear" w:color="auto" w:fill="auto"/>
          </w:tcPr>
          <w:p w14:paraId="46126F50" w14:textId="018805E4" w:rsidR="00B85E0B" w:rsidRPr="00B85E0B" w:rsidRDefault="00B85E0B" w:rsidP="00B85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5E0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be someone who enjoys working at pace and talking to </w:t>
            </w:r>
            <w:r w:rsidR="00F67BFB">
              <w:rPr>
                <w:rFonts w:ascii="Arial" w:hAnsi="Arial" w:cs="Arial"/>
                <w:color w:val="auto"/>
                <w:sz w:val="24"/>
                <w:szCs w:val="24"/>
              </w:rPr>
              <w:t xml:space="preserve">high volume </w:t>
            </w:r>
            <w:r w:rsidR="00820B09">
              <w:rPr>
                <w:rFonts w:ascii="Arial" w:hAnsi="Arial" w:cs="Arial"/>
                <w:color w:val="auto"/>
                <w:sz w:val="24"/>
                <w:szCs w:val="24"/>
              </w:rPr>
              <w:t xml:space="preserve">number of </w:t>
            </w:r>
            <w:r w:rsidRPr="00B85E0B">
              <w:rPr>
                <w:rFonts w:ascii="Arial" w:hAnsi="Arial" w:cs="Arial"/>
                <w:color w:val="auto"/>
                <w:sz w:val="24"/>
                <w:szCs w:val="24"/>
              </w:rPr>
              <w:t xml:space="preserve">candidates. You will like working with a structured plan and will take ownership and initiative. As part of a wider </w:t>
            </w:r>
            <w:proofErr w:type="gramStart"/>
            <w:r w:rsidRPr="00B85E0B">
              <w:rPr>
                <w:rFonts w:ascii="Arial" w:hAnsi="Arial" w:cs="Arial"/>
                <w:color w:val="auto"/>
                <w:sz w:val="24"/>
                <w:szCs w:val="24"/>
              </w:rPr>
              <w:t>team</w:t>
            </w:r>
            <w:proofErr w:type="gramEnd"/>
            <w:r w:rsidRPr="00B85E0B">
              <w:rPr>
                <w:rFonts w:ascii="Arial" w:hAnsi="Arial" w:cs="Arial"/>
                <w:color w:val="auto"/>
                <w:sz w:val="24"/>
                <w:szCs w:val="24"/>
              </w:rPr>
              <w:t xml:space="preserve"> you will enjoy collaboration and will be flexible to support your colleagues. We are also looking for:</w:t>
            </w:r>
          </w:p>
          <w:p w14:paraId="0DC2F92E" w14:textId="0A8E3F4F" w:rsidR="00767A5B" w:rsidRPr="00AB3F54" w:rsidRDefault="00767A5B" w:rsidP="00B85E0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3F54">
              <w:rPr>
                <w:rFonts w:ascii="Arial" w:hAnsi="Arial" w:cs="Arial"/>
                <w:sz w:val="24"/>
                <w:szCs w:val="24"/>
              </w:rPr>
              <w:lastRenderedPageBreak/>
              <w:t xml:space="preserve">Strong administrative skills and </w:t>
            </w:r>
            <w:r w:rsidR="005C7664">
              <w:rPr>
                <w:rFonts w:ascii="Arial" w:hAnsi="Arial" w:cs="Arial"/>
                <w:sz w:val="24"/>
                <w:szCs w:val="24"/>
              </w:rPr>
              <w:t>previous experience of working with ATS systems</w:t>
            </w:r>
          </w:p>
          <w:p w14:paraId="1231EDF1" w14:textId="1DD796B9" w:rsidR="00B85E0B" w:rsidRPr="00B85E0B" w:rsidRDefault="00B85E0B" w:rsidP="00B85E0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5E0B">
              <w:rPr>
                <w:rFonts w:ascii="Arial" w:hAnsi="Arial" w:cs="Arial"/>
                <w:color w:val="auto"/>
                <w:sz w:val="24"/>
                <w:szCs w:val="24"/>
              </w:rPr>
              <w:t xml:space="preserve">Previous experience managing volume recruitment (either in-house or agency) </w:t>
            </w:r>
          </w:p>
          <w:p w14:paraId="14C07BD2" w14:textId="77777777" w:rsidR="00820B09" w:rsidRDefault="00B85E0B" w:rsidP="00820B0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85E0B">
              <w:rPr>
                <w:rFonts w:ascii="Arial" w:hAnsi="Arial" w:cs="Arial"/>
                <w:color w:val="auto"/>
                <w:sz w:val="24"/>
                <w:szCs w:val="24"/>
              </w:rPr>
              <w:t>Excellent communication skills both verbal and written with experience of making outbound calls</w:t>
            </w:r>
          </w:p>
          <w:p w14:paraId="45566247" w14:textId="60F43C77" w:rsidR="00EA1CB0" w:rsidRPr="00820B09" w:rsidRDefault="00B85E0B" w:rsidP="00820B09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20B09">
              <w:rPr>
                <w:rFonts w:ascii="Arial" w:hAnsi="Arial" w:cs="Arial"/>
                <w:color w:val="auto"/>
                <w:sz w:val="24"/>
                <w:szCs w:val="24"/>
              </w:rPr>
              <w:t xml:space="preserve">Excellent planning, </w:t>
            </w:r>
            <w:r w:rsidR="00613C7D" w:rsidRPr="00820B09">
              <w:rPr>
                <w:rFonts w:ascii="Arial" w:hAnsi="Arial" w:cs="Arial"/>
                <w:color w:val="auto"/>
                <w:sz w:val="24"/>
                <w:szCs w:val="24"/>
              </w:rPr>
              <w:t>organisation,</w:t>
            </w:r>
            <w:r w:rsidRPr="00820B09">
              <w:rPr>
                <w:rFonts w:ascii="Arial" w:hAnsi="Arial" w:cs="Arial"/>
                <w:color w:val="auto"/>
                <w:sz w:val="24"/>
                <w:szCs w:val="24"/>
              </w:rPr>
              <w:t xml:space="preserve"> and prioritisation skills</w:t>
            </w:r>
          </w:p>
        </w:tc>
      </w:tr>
      <w:tr w:rsidR="00952B92" w:rsidRPr="00AB3F54" w14:paraId="391E2846" w14:textId="77777777">
        <w:trPr>
          <w:trHeight w:val="200"/>
        </w:trPr>
        <w:tc>
          <w:tcPr>
            <w:tcW w:w="10207" w:type="dxa"/>
            <w:gridSpan w:val="2"/>
            <w:shd w:val="clear" w:color="auto" w:fill="988445"/>
          </w:tcPr>
          <w:p w14:paraId="4448D4F2" w14:textId="77777777" w:rsidR="00952B92" w:rsidRPr="00AB3F54" w:rsidRDefault="0083787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 xml:space="preserve">CORE </w:t>
            </w:r>
            <w:r w:rsidR="003221B0" w:rsidRPr="00AB3F54"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</w:t>
            </w:r>
            <w:r w:rsidRPr="00AB3F54">
              <w:rPr>
                <w:rFonts w:ascii="Arial" w:eastAsia="Arial" w:hAnsi="Arial" w:cs="Arial"/>
                <w:color w:val="FFFFFF"/>
                <w:sz w:val="24"/>
                <w:szCs w:val="24"/>
              </w:rPr>
              <w:t>, ATTRIBUTES &amp; BEHAVIOURS</w:t>
            </w:r>
            <w:r w:rsidR="003221B0" w:rsidRPr="00AB3F54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FOR SUCCESS</w:t>
            </w:r>
          </w:p>
        </w:tc>
      </w:tr>
      <w:tr w:rsidR="00952B92" w:rsidRPr="00AB3F54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AB3F54" w:rsidRDefault="003221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b/>
                <w:sz w:val="24"/>
                <w:szCs w:val="24"/>
              </w:rPr>
              <w:t>Competency</w:t>
            </w:r>
          </w:p>
        </w:tc>
        <w:tc>
          <w:tcPr>
            <w:tcW w:w="7642" w:type="dxa"/>
          </w:tcPr>
          <w:p w14:paraId="5B5586E5" w14:textId="77777777" w:rsidR="00952B92" w:rsidRPr="00AB3F54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b/>
                <w:sz w:val="24"/>
                <w:szCs w:val="24"/>
              </w:rPr>
              <w:t>Descriptors</w:t>
            </w:r>
          </w:p>
        </w:tc>
      </w:tr>
    </w:tbl>
    <w:tbl>
      <w:tblPr>
        <w:tblW w:w="10207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7642"/>
      </w:tblGrid>
      <w:tr w:rsidR="009C5343" w:rsidRPr="00AB3F54" w14:paraId="50FB4872" w14:textId="77777777" w:rsidTr="009C5343">
        <w:trPr>
          <w:trHeight w:val="671"/>
        </w:trPr>
        <w:tc>
          <w:tcPr>
            <w:tcW w:w="2565" w:type="dxa"/>
          </w:tcPr>
          <w:p w14:paraId="2D0CD284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Values People</w:t>
            </w:r>
          </w:p>
        </w:tc>
        <w:tc>
          <w:tcPr>
            <w:tcW w:w="7642" w:type="dxa"/>
          </w:tcPr>
          <w:p w14:paraId="5FF4E4D2" w14:textId="77777777" w:rsidR="009C5343" w:rsidRPr="00AB3F54" w:rsidRDefault="009C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3F5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AB3F5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treated with dignity and respect at all times</w:t>
            </w:r>
            <w:proofErr w:type="gramEnd"/>
            <w:r w:rsidRPr="00AB3F5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.</w:t>
            </w:r>
          </w:p>
        </w:tc>
      </w:tr>
      <w:tr w:rsidR="009C5343" w:rsidRPr="00AB3F54" w14:paraId="00993F1E" w14:textId="77777777" w:rsidTr="009C5343">
        <w:trPr>
          <w:trHeight w:val="671"/>
        </w:trPr>
        <w:tc>
          <w:tcPr>
            <w:tcW w:w="2565" w:type="dxa"/>
          </w:tcPr>
          <w:p w14:paraId="5317166E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Customer Focus</w:t>
            </w:r>
          </w:p>
        </w:tc>
        <w:tc>
          <w:tcPr>
            <w:tcW w:w="7642" w:type="dxa"/>
          </w:tcPr>
          <w:p w14:paraId="37C44BB5" w14:textId="77777777" w:rsidR="009C5343" w:rsidRPr="00AB3F54" w:rsidRDefault="009C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4"/>
                <w:szCs w:val="24"/>
                <w:lang w:val="en"/>
              </w:rPr>
            </w:pPr>
            <w:r w:rsidRPr="00AB3F5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Demonstrates the understanding that the satisfaction of our internal and external customers is the foundation of our success</w:t>
            </w:r>
          </w:p>
        </w:tc>
      </w:tr>
      <w:tr w:rsidR="009C5343" w:rsidRPr="00AB3F54" w14:paraId="719963B5" w14:textId="77777777" w:rsidTr="009C5343">
        <w:trPr>
          <w:trHeight w:val="671"/>
        </w:trPr>
        <w:tc>
          <w:tcPr>
            <w:tcW w:w="2565" w:type="dxa"/>
          </w:tcPr>
          <w:p w14:paraId="121705A4" w14:textId="77777777" w:rsidR="009C5343" w:rsidRPr="00AB3F54" w:rsidRDefault="009C5343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color w:val="auto"/>
                <w:sz w:val="24"/>
                <w:szCs w:val="24"/>
              </w:rPr>
              <w:t>Collaborative Team Working</w:t>
            </w:r>
          </w:p>
        </w:tc>
        <w:tc>
          <w:tcPr>
            <w:tcW w:w="7642" w:type="dxa"/>
          </w:tcPr>
          <w:p w14:paraId="184030B6" w14:textId="135F5B79" w:rsidR="009C5343" w:rsidRPr="00AB3F54" w:rsidRDefault="009C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4"/>
                <w:szCs w:val="24"/>
              </w:rPr>
            </w:pPr>
            <w:r w:rsidRPr="00AB3F5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The willingness to act as part of a team and work towards achieving shared objectives through adopting best practice in line with the company’s purpose and values.</w:t>
            </w:r>
          </w:p>
        </w:tc>
      </w:tr>
      <w:tr w:rsidR="009C5343" w:rsidRPr="00AB3F54" w14:paraId="4E0DE396" w14:textId="77777777" w:rsidTr="009C5343">
        <w:trPr>
          <w:trHeight w:val="671"/>
        </w:trPr>
        <w:tc>
          <w:tcPr>
            <w:tcW w:w="2565" w:type="dxa"/>
          </w:tcPr>
          <w:p w14:paraId="2493180B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Flexibility &amp; Adaptability</w:t>
            </w:r>
          </w:p>
        </w:tc>
        <w:tc>
          <w:tcPr>
            <w:tcW w:w="7642" w:type="dxa"/>
          </w:tcPr>
          <w:p w14:paraId="3A0E34D7" w14:textId="77777777" w:rsidR="009C5343" w:rsidRPr="00AB3F54" w:rsidRDefault="009C5343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AB3F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as a result of</w:t>
            </w:r>
            <w:proofErr w:type="gramEnd"/>
            <w:r w:rsidRPr="00AB3F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changing customer needs.</w:t>
            </w:r>
          </w:p>
        </w:tc>
      </w:tr>
      <w:tr w:rsidR="009C5343" w:rsidRPr="00AB3F54" w14:paraId="2B0557A7" w14:textId="77777777" w:rsidTr="009C5343">
        <w:trPr>
          <w:trHeight w:val="671"/>
        </w:trPr>
        <w:tc>
          <w:tcPr>
            <w:tcW w:w="2565" w:type="dxa"/>
          </w:tcPr>
          <w:p w14:paraId="05E0D646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Initiative &amp; taking ownership</w:t>
            </w:r>
          </w:p>
        </w:tc>
        <w:tc>
          <w:tcPr>
            <w:tcW w:w="7642" w:type="dxa"/>
          </w:tcPr>
          <w:p w14:paraId="1D88FAAC" w14:textId="6505ADAE" w:rsidR="009C5343" w:rsidRPr="00AB3F54" w:rsidRDefault="009C5343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Steps up to take on personal responsibility and accountability for tasks and actions in line with</w:t>
            </w:r>
            <w:r w:rsidR="00155530" w:rsidRPr="00AB3F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the company’s purpose and values</w:t>
            </w:r>
            <w:r w:rsidRPr="00AB3F54"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9C5343" w:rsidRPr="00AB3F54" w14:paraId="76E2C709" w14:textId="77777777" w:rsidTr="009C5343">
        <w:trPr>
          <w:trHeight w:val="621"/>
        </w:trPr>
        <w:tc>
          <w:tcPr>
            <w:tcW w:w="2565" w:type="dxa"/>
          </w:tcPr>
          <w:p w14:paraId="070059DE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Drive for Excellence</w:t>
            </w:r>
          </w:p>
        </w:tc>
        <w:tc>
          <w:tcPr>
            <w:tcW w:w="7642" w:type="dxa"/>
          </w:tcPr>
          <w:p w14:paraId="338455F8" w14:textId="77777777" w:rsidR="009C5343" w:rsidRPr="00AB3F54" w:rsidRDefault="009C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B3F54">
              <w:rPr>
                <w:rFonts w:ascii="Arial" w:hAnsi="Arial" w:cs="Arial"/>
                <w:i/>
                <w:sz w:val="24"/>
                <w:szCs w:val="24"/>
              </w:rPr>
              <w:t>Knows the most effective and efficient processes for getting things done, with a focus on continuous improvement.</w:t>
            </w:r>
          </w:p>
        </w:tc>
      </w:tr>
      <w:tr w:rsidR="009C5343" w:rsidRPr="00AB3F54" w14:paraId="2C854B50" w14:textId="77777777" w:rsidTr="009C5343">
        <w:trPr>
          <w:trHeight w:val="559"/>
        </w:trPr>
        <w:tc>
          <w:tcPr>
            <w:tcW w:w="2565" w:type="dxa"/>
          </w:tcPr>
          <w:p w14:paraId="74FA8A18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Resource Management</w:t>
            </w:r>
          </w:p>
        </w:tc>
        <w:tc>
          <w:tcPr>
            <w:tcW w:w="7642" w:type="dxa"/>
          </w:tcPr>
          <w:p w14:paraId="4A90B53A" w14:textId="77777777" w:rsidR="009C5343" w:rsidRPr="00AB3F54" w:rsidRDefault="009C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B3F54">
              <w:rPr>
                <w:rFonts w:ascii="Arial" w:hAnsi="Arial" w:cs="Arial"/>
                <w:i/>
                <w:color w:val="auto"/>
                <w:sz w:val="24"/>
                <w:szCs w:val="24"/>
              </w:rPr>
              <w:t>Effectively manages resources and cost drivers to achieve sustainable productivity and profitability.</w:t>
            </w:r>
          </w:p>
        </w:tc>
      </w:tr>
      <w:tr w:rsidR="009C5343" w:rsidRPr="00AB3F54" w14:paraId="3ABE3D88" w14:textId="77777777" w:rsidTr="009C5343">
        <w:trPr>
          <w:trHeight w:val="584"/>
        </w:trPr>
        <w:tc>
          <w:tcPr>
            <w:tcW w:w="2565" w:type="dxa"/>
          </w:tcPr>
          <w:p w14:paraId="10A6FC5B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Technical Expertise</w:t>
            </w:r>
          </w:p>
        </w:tc>
        <w:tc>
          <w:tcPr>
            <w:tcW w:w="7642" w:type="dxa"/>
          </w:tcPr>
          <w:p w14:paraId="712BDCB0" w14:textId="77777777" w:rsidR="009C5343" w:rsidRPr="00AB3F54" w:rsidRDefault="009C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AB3F54">
              <w:rPr>
                <w:rFonts w:ascii="Arial" w:hAnsi="Arial" w:cs="Arial"/>
                <w:i/>
                <w:color w:val="auto"/>
                <w:sz w:val="24"/>
                <w:szCs w:val="24"/>
              </w:rPr>
              <w:t>Has the skills, knowledge and experience required to excel in own area of specialism and the willingness to further grow and develop.</w:t>
            </w:r>
          </w:p>
        </w:tc>
      </w:tr>
      <w:tr w:rsidR="009C5343" w:rsidRPr="00AB3F54" w14:paraId="15EBC0C4" w14:textId="77777777" w:rsidTr="009C5343">
        <w:trPr>
          <w:trHeight w:val="831"/>
        </w:trPr>
        <w:tc>
          <w:tcPr>
            <w:tcW w:w="2565" w:type="dxa"/>
          </w:tcPr>
          <w:p w14:paraId="2F4B4BF8" w14:textId="77777777" w:rsidR="009C5343" w:rsidRPr="00AB3F54" w:rsidRDefault="009C534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3F54">
              <w:rPr>
                <w:rFonts w:ascii="Arial" w:eastAsia="Arial" w:hAnsi="Arial" w:cs="Arial"/>
                <w:sz w:val="24"/>
                <w:szCs w:val="24"/>
              </w:rPr>
              <w:t>Self-Management</w:t>
            </w:r>
          </w:p>
        </w:tc>
        <w:tc>
          <w:tcPr>
            <w:tcW w:w="7642" w:type="dxa"/>
          </w:tcPr>
          <w:p w14:paraId="76AE4075" w14:textId="77777777" w:rsidR="009C5343" w:rsidRPr="00AB3F54" w:rsidRDefault="009C53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AB3F54">
              <w:rPr>
                <w:rFonts w:ascii="Arial" w:hAnsi="Arial" w:cs="Arial"/>
                <w:i/>
                <w:color w:val="auto"/>
                <w:sz w:val="24"/>
                <w:szCs w:val="24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AB3F54" w:rsidRDefault="00952B92" w:rsidP="003675B1">
      <w:pPr>
        <w:rPr>
          <w:rFonts w:ascii="Arial" w:eastAsia="Arial" w:hAnsi="Arial" w:cs="Arial"/>
          <w:sz w:val="24"/>
          <w:szCs w:val="24"/>
        </w:rPr>
      </w:pPr>
    </w:p>
    <w:sectPr w:rsidR="00952B92" w:rsidRPr="00AB3F54" w:rsidSect="00C31D40">
      <w:footerReference w:type="default" r:id="rId12"/>
      <w:pgSz w:w="11906" w:h="16838"/>
      <w:pgMar w:top="851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DE58" w14:textId="77777777" w:rsidR="00C31D40" w:rsidRDefault="00C31D40">
      <w:r>
        <w:separator/>
      </w:r>
    </w:p>
  </w:endnote>
  <w:endnote w:type="continuationSeparator" w:id="0">
    <w:p w14:paraId="314C2ED8" w14:textId="77777777" w:rsidR="00C31D40" w:rsidRDefault="00C3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9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410F" w14:textId="77777777" w:rsidR="00C31D40" w:rsidRDefault="00C31D40">
      <w:r>
        <w:separator/>
      </w:r>
    </w:p>
  </w:footnote>
  <w:footnote w:type="continuationSeparator" w:id="0">
    <w:p w14:paraId="68B245D5" w14:textId="77777777" w:rsidR="00C31D40" w:rsidRDefault="00C3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722"/>
    <w:multiLevelType w:val="hybridMultilevel"/>
    <w:tmpl w:val="BE12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0047"/>
    <w:multiLevelType w:val="hybridMultilevel"/>
    <w:tmpl w:val="974254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E70C2"/>
    <w:multiLevelType w:val="hybridMultilevel"/>
    <w:tmpl w:val="3B7E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3D6C"/>
    <w:multiLevelType w:val="multilevel"/>
    <w:tmpl w:val="53B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53F07"/>
    <w:multiLevelType w:val="multilevel"/>
    <w:tmpl w:val="840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D32F6"/>
    <w:multiLevelType w:val="hybridMultilevel"/>
    <w:tmpl w:val="21BA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42993"/>
    <w:multiLevelType w:val="multilevel"/>
    <w:tmpl w:val="6872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22D06"/>
    <w:multiLevelType w:val="hybridMultilevel"/>
    <w:tmpl w:val="ABFA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6148"/>
    <w:multiLevelType w:val="multilevel"/>
    <w:tmpl w:val="A176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27663">
    <w:abstractNumId w:val="7"/>
  </w:num>
  <w:num w:numId="2" w16cid:durableId="1354503335">
    <w:abstractNumId w:val="10"/>
  </w:num>
  <w:num w:numId="3" w16cid:durableId="13773127">
    <w:abstractNumId w:val="1"/>
  </w:num>
  <w:num w:numId="4" w16cid:durableId="3820717">
    <w:abstractNumId w:val="2"/>
  </w:num>
  <w:num w:numId="5" w16cid:durableId="864058112">
    <w:abstractNumId w:val="8"/>
  </w:num>
  <w:num w:numId="6" w16cid:durableId="1160266531">
    <w:abstractNumId w:val="5"/>
  </w:num>
  <w:num w:numId="7" w16cid:durableId="849687373">
    <w:abstractNumId w:val="0"/>
  </w:num>
  <w:num w:numId="8" w16cid:durableId="1083837663">
    <w:abstractNumId w:val="6"/>
  </w:num>
  <w:num w:numId="9" w16cid:durableId="1016616706">
    <w:abstractNumId w:val="4"/>
  </w:num>
  <w:num w:numId="10" w16cid:durableId="213203484">
    <w:abstractNumId w:val="9"/>
  </w:num>
  <w:num w:numId="11" w16cid:durableId="497497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404AA"/>
    <w:rsid w:val="0004491C"/>
    <w:rsid w:val="000516A5"/>
    <w:rsid w:val="00052690"/>
    <w:rsid w:val="00071BBB"/>
    <w:rsid w:val="000D45F1"/>
    <w:rsid w:val="000F7EF7"/>
    <w:rsid w:val="001407D6"/>
    <w:rsid w:val="00155530"/>
    <w:rsid w:val="001928F1"/>
    <w:rsid w:val="00193CD5"/>
    <w:rsid w:val="00193FEA"/>
    <w:rsid w:val="001A130C"/>
    <w:rsid w:val="001B4F0E"/>
    <w:rsid w:val="001C1BFA"/>
    <w:rsid w:val="001D1375"/>
    <w:rsid w:val="001F7D45"/>
    <w:rsid w:val="0022464C"/>
    <w:rsid w:val="00232E7C"/>
    <w:rsid w:val="00247CD4"/>
    <w:rsid w:val="0025071D"/>
    <w:rsid w:val="00282DC6"/>
    <w:rsid w:val="002860D0"/>
    <w:rsid w:val="002A3BA2"/>
    <w:rsid w:val="002D706B"/>
    <w:rsid w:val="002E73F3"/>
    <w:rsid w:val="00301CB0"/>
    <w:rsid w:val="003048C9"/>
    <w:rsid w:val="00312B55"/>
    <w:rsid w:val="00314A36"/>
    <w:rsid w:val="003168DA"/>
    <w:rsid w:val="0032144B"/>
    <w:rsid w:val="003221B0"/>
    <w:rsid w:val="00327182"/>
    <w:rsid w:val="003469E6"/>
    <w:rsid w:val="003519C6"/>
    <w:rsid w:val="00360B57"/>
    <w:rsid w:val="003675B1"/>
    <w:rsid w:val="003B6D87"/>
    <w:rsid w:val="003C240D"/>
    <w:rsid w:val="00411583"/>
    <w:rsid w:val="004277CC"/>
    <w:rsid w:val="0043129B"/>
    <w:rsid w:val="004419EE"/>
    <w:rsid w:val="004509D4"/>
    <w:rsid w:val="00456F13"/>
    <w:rsid w:val="004636ED"/>
    <w:rsid w:val="00463C80"/>
    <w:rsid w:val="00496895"/>
    <w:rsid w:val="004E1FD0"/>
    <w:rsid w:val="004F459B"/>
    <w:rsid w:val="0050183C"/>
    <w:rsid w:val="0053587C"/>
    <w:rsid w:val="005576A8"/>
    <w:rsid w:val="00564EC2"/>
    <w:rsid w:val="00570D97"/>
    <w:rsid w:val="005761B8"/>
    <w:rsid w:val="005A3372"/>
    <w:rsid w:val="005A3584"/>
    <w:rsid w:val="005C3BE5"/>
    <w:rsid w:val="005C7664"/>
    <w:rsid w:val="005D2276"/>
    <w:rsid w:val="006030D8"/>
    <w:rsid w:val="00606AFC"/>
    <w:rsid w:val="006131A5"/>
    <w:rsid w:val="00613C7D"/>
    <w:rsid w:val="00656129"/>
    <w:rsid w:val="0067774C"/>
    <w:rsid w:val="006A222E"/>
    <w:rsid w:val="006A694E"/>
    <w:rsid w:val="006C44AE"/>
    <w:rsid w:val="006F2390"/>
    <w:rsid w:val="006F4C82"/>
    <w:rsid w:val="007125B6"/>
    <w:rsid w:val="00731909"/>
    <w:rsid w:val="00734E53"/>
    <w:rsid w:val="0073755A"/>
    <w:rsid w:val="007430E6"/>
    <w:rsid w:val="00761546"/>
    <w:rsid w:val="00767A5B"/>
    <w:rsid w:val="00787859"/>
    <w:rsid w:val="007B041E"/>
    <w:rsid w:val="007C6F24"/>
    <w:rsid w:val="007D7ADB"/>
    <w:rsid w:val="007E5531"/>
    <w:rsid w:val="007E6AF9"/>
    <w:rsid w:val="00802773"/>
    <w:rsid w:val="00807480"/>
    <w:rsid w:val="00820B09"/>
    <w:rsid w:val="00831ACE"/>
    <w:rsid w:val="0083787B"/>
    <w:rsid w:val="00844F40"/>
    <w:rsid w:val="008749AE"/>
    <w:rsid w:val="008811C4"/>
    <w:rsid w:val="00885076"/>
    <w:rsid w:val="008B3B59"/>
    <w:rsid w:val="008B7A8D"/>
    <w:rsid w:val="008C3E22"/>
    <w:rsid w:val="008F3CC9"/>
    <w:rsid w:val="008F40F9"/>
    <w:rsid w:val="00933239"/>
    <w:rsid w:val="00936549"/>
    <w:rsid w:val="00952B92"/>
    <w:rsid w:val="00960D83"/>
    <w:rsid w:val="009C5343"/>
    <w:rsid w:val="00A5392B"/>
    <w:rsid w:val="00A649A0"/>
    <w:rsid w:val="00AA05B5"/>
    <w:rsid w:val="00AB25E5"/>
    <w:rsid w:val="00AB3F54"/>
    <w:rsid w:val="00AE37EB"/>
    <w:rsid w:val="00AE6EC7"/>
    <w:rsid w:val="00AF589D"/>
    <w:rsid w:val="00B3369A"/>
    <w:rsid w:val="00B4248F"/>
    <w:rsid w:val="00B54FA1"/>
    <w:rsid w:val="00B56A3B"/>
    <w:rsid w:val="00B61462"/>
    <w:rsid w:val="00B6226F"/>
    <w:rsid w:val="00B668AC"/>
    <w:rsid w:val="00B85E0B"/>
    <w:rsid w:val="00B86BD9"/>
    <w:rsid w:val="00BB1310"/>
    <w:rsid w:val="00BC6872"/>
    <w:rsid w:val="00BC6FE7"/>
    <w:rsid w:val="00C31D40"/>
    <w:rsid w:val="00C47BA0"/>
    <w:rsid w:val="00C75E72"/>
    <w:rsid w:val="00CF50C0"/>
    <w:rsid w:val="00D25A13"/>
    <w:rsid w:val="00D670D4"/>
    <w:rsid w:val="00D760E8"/>
    <w:rsid w:val="00D76CD5"/>
    <w:rsid w:val="00DC02C4"/>
    <w:rsid w:val="00DC3DB7"/>
    <w:rsid w:val="00DD6A01"/>
    <w:rsid w:val="00DE309A"/>
    <w:rsid w:val="00DE6865"/>
    <w:rsid w:val="00E123DF"/>
    <w:rsid w:val="00E30A44"/>
    <w:rsid w:val="00E449C6"/>
    <w:rsid w:val="00E53194"/>
    <w:rsid w:val="00E61A94"/>
    <w:rsid w:val="00E730C0"/>
    <w:rsid w:val="00E93627"/>
    <w:rsid w:val="00EA1CB0"/>
    <w:rsid w:val="00EB289A"/>
    <w:rsid w:val="00EC5F49"/>
    <w:rsid w:val="00ED78A1"/>
    <w:rsid w:val="00EE2B26"/>
    <w:rsid w:val="00F30120"/>
    <w:rsid w:val="00F310DA"/>
    <w:rsid w:val="00F67BFB"/>
    <w:rsid w:val="00F97A2B"/>
    <w:rsid w:val="00FA46F4"/>
    <w:rsid w:val="00FB1A90"/>
    <w:rsid w:val="00FD033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B615AA32-D738-4F7A-97C4-2D7E645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unhideWhenUsed/>
    <w:rsid w:val="00304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1d2a7b-923d-45df-b57c-e9d2dede7a6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C38AF0E4DCF4EB0A868CBC63908AA" ma:contentTypeVersion="14" ma:contentTypeDescription="Create a new document." ma:contentTypeScope="" ma:versionID="c1bbcb574cf9e5fda9b89fc62b9eb949">
  <xsd:schema xmlns:xsd="http://www.w3.org/2001/XMLSchema" xmlns:xs="http://www.w3.org/2001/XMLSchema" xmlns:p="http://schemas.microsoft.com/office/2006/metadata/properties" xmlns:ns2="4f1f3043-abf2-4bff-bf5d-ca9fb602a9e1" xmlns:ns3="da1d2a7b-923d-45df-b57c-e9d2dede7a6d" targetNamespace="http://schemas.microsoft.com/office/2006/metadata/properties" ma:root="true" ma:fieldsID="898ce6c4968b43d2b4184f706daeb4d5" ns2:_="" ns3:_="">
    <xsd:import namespace="4f1f3043-abf2-4bff-bf5d-ca9fb602a9e1"/>
    <xsd:import namespace="da1d2a7b-923d-45df-b57c-e9d2dede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3043-abf2-4bff-bf5d-ca9fb602a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d2a7b-923d-45df-b57c-e9d2dede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00297-0F90-4E6B-9F7F-FCDBE5697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a1d2a7b-923d-45df-b57c-e9d2dede7a6d"/>
    <ds:schemaRef ds:uri="4f1f3043-abf2-4bff-bf5d-ca9fb602a9e1"/>
  </ds:schemaRefs>
</ds:datastoreItem>
</file>

<file path=customXml/itemProps3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25E2A-0601-4390-92A6-5CCB78FB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f3043-abf2-4bff-bf5d-ca9fb602a9e1"/>
    <ds:schemaRef ds:uri="da1d2a7b-923d-45df-b57c-e9d2dede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Kate Prime</cp:lastModifiedBy>
  <cp:revision>2</cp:revision>
  <cp:lastPrinted>2020-06-27T12:10:00Z</cp:lastPrinted>
  <dcterms:created xsi:type="dcterms:W3CDTF">2024-11-19T14:21:00Z</dcterms:created>
  <dcterms:modified xsi:type="dcterms:W3CDTF">2024-11-19T14:21:00Z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0x0101001FDC38AF0E4DCF4EB0A868CBC63908AA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GrammarlyDocumentId">
    <vt:lpwstr>1bdea6578b46e0a7b0c1c8c8e97307e33d754466367f7204182622ac4c7e5dff</vt:lpwstr>
  </property>
</Properties>
</file>