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9B33E60">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9B33E60">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28B11DB1" w:rsidR="00952B92" w:rsidRPr="008B3B59" w:rsidRDefault="008310B8" w:rsidP="59B33E60">
            <w:pPr>
              <w:rPr>
                <w:rFonts w:ascii="Arial" w:eastAsia="Arial" w:hAnsi="Arial" w:cs="Arial"/>
                <w:sz w:val="22"/>
                <w:szCs w:val="22"/>
              </w:rPr>
            </w:pPr>
            <w:r>
              <w:rPr>
                <w:rFonts w:ascii="Arial" w:eastAsia="Arial" w:hAnsi="Arial" w:cs="Arial"/>
                <w:sz w:val="22"/>
                <w:szCs w:val="22"/>
              </w:rPr>
              <w:t xml:space="preserve">Process </w:t>
            </w:r>
            <w:r w:rsidR="006D0D72">
              <w:rPr>
                <w:rFonts w:ascii="Arial" w:eastAsia="Arial" w:hAnsi="Arial" w:cs="Arial"/>
                <w:sz w:val="22"/>
                <w:szCs w:val="22"/>
              </w:rPr>
              <w:t>Manager</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76612AC2" w:rsidR="00952B92" w:rsidRPr="008B3B59" w:rsidRDefault="00802B5D" w:rsidP="59B33E60">
            <w:pPr>
              <w:rPr>
                <w:rFonts w:ascii="Arial" w:eastAsia="Arial" w:hAnsi="Arial" w:cs="Arial"/>
                <w:sz w:val="22"/>
                <w:szCs w:val="22"/>
              </w:rPr>
            </w:pPr>
            <w:r>
              <w:rPr>
                <w:rFonts w:ascii="Arial" w:eastAsia="Arial" w:hAnsi="Arial" w:cs="Arial"/>
                <w:sz w:val="22"/>
                <w:szCs w:val="22"/>
              </w:rPr>
              <w:t>11</w:t>
            </w:r>
            <w:r w:rsidR="00076C74">
              <w:rPr>
                <w:rFonts w:ascii="Arial" w:eastAsia="Arial" w:hAnsi="Arial" w:cs="Arial"/>
                <w:sz w:val="22"/>
                <w:szCs w:val="22"/>
              </w:rPr>
              <w:t>/</w:t>
            </w:r>
            <w:r>
              <w:rPr>
                <w:rFonts w:ascii="Arial" w:eastAsia="Arial" w:hAnsi="Arial" w:cs="Arial"/>
                <w:sz w:val="22"/>
                <w:szCs w:val="22"/>
              </w:rPr>
              <w:t>06</w:t>
            </w:r>
            <w:r w:rsidR="00076C74">
              <w:rPr>
                <w:rFonts w:ascii="Arial" w:eastAsia="Arial" w:hAnsi="Arial" w:cs="Arial"/>
                <w:sz w:val="22"/>
                <w:szCs w:val="22"/>
              </w:rPr>
              <w:t>/202</w:t>
            </w:r>
            <w:r>
              <w:rPr>
                <w:rFonts w:ascii="Arial" w:eastAsia="Arial" w:hAnsi="Arial" w:cs="Arial"/>
                <w:sz w:val="22"/>
                <w:szCs w:val="22"/>
              </w:rPr>
              <w:t>4</w:t>
            </w:r>
          </w:p>
        </w:tc>
      </w:tr>
      <w:tr w:rsidR="00952B92" w:rsidRPr="008B3B59" w14:paraId="3E7C9FD0" w14:textId="77777777" w:rsidTr="59B33E60">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4EE06553" w:rsidR="00952B92" w:rsidRPr="008B3B59" w:rsidRDefault="00076C74" w:rsidP="59B33E60">
            <w:pPr>
              <w:rPr>
                <w:rFonts w:ascii="Arial" w:eastAsia="Arial" w:hAnsi="Arial" w:cs="Arial"/>
                <w:sz w:val="22"/>
                <w:szCs w:val="22"/>
              </w:rPr>
            </w:pPr>
            <w:r>
              <w:rPr>
                <w:rFonts w:ascii="Arial" w:eastAsia="Arial" w:hAnsi="Arial" w:cs="Arial"/>
                <w:sz w:val="22"/>
                <w:szCs w:val="22"/>
              </w:rPr>
              <w:t xml:space="preserve">Samworth Brothers </w:t>
            </w:r>
          </w:p>
        </w:tc>
      </w:tr>
      <w:tr w:rsidR="00952B92" w:rsidRPr="008B3B59" w14:paraId="1AFA810F" w14:textId="77777777" w:rsidTr="59B33E60">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38320223" w:rsidR="00952B92" w:rsidRPr="008B3B59" w:rsidRDefault="008310B8" w:rsidP="59B33E60">
            <w:pPr>
              <w:rPr>
                <w:rFonts w:ascii="Arial" w:eastAsia="Arial" w:hAnsi="Arial" w:cs="Arial"/>
                <w:sz w:val="22"/>
                <w:szCs w:val="22"/>
              </w:rPr>
            </w:pPr>
            <w:r>
              <w:rPr>
                <w:rFonts w:ascii="Arial" w:eastAsia="Arial" w:hAnsi="Arial" w:cs="Arial"/>
                <w:sz w:val="22"/>
                <w:szCs w:val="22"/>
              </w:rPr>
              <w:t xml:space="preserve">Process </w:t>
            </w:r>
          </w:p>
        </w:tc>
      </w:tr>
      <w:tr w:rsidR="00952B92" w:rsidRPr="008B3B59" w14:paraId="24164379" w14:textId="77777777" w:rsidTr="59B33E60">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3AA40FE1" w:rsidR="00952B92" w:rsidRPr="008B3B59" w:rsidRDefault="00076C74" w:rsidP="59B33E60">
            <w:pPr>
              <w:rPr>
                <w:rFonts w:ascii="Arial" w:eastAsia="Arial" w:hAnsi="Arial" w:cs="Arial"/>
                <w:sz w:val="22"/>
                <w:szCs w:val="22"/>
              </w:rPr>
            </w:pPr>
            <w:r>
              <w:rPr>
                <w:rFonts w:ascii="Arial" w:eastAsia="Arial" w:hAnsi="Arial" w:cs="Arial"/>
                <w:sz w:val="22"/>
                <w:szCs w:val="22"/>
              </w:rPr>
              <w:t xml:space="preserve">Manton Wood </w:t>
            </w:r>
            <w:r w:rsidR="008310B8">
              <w:rPr>
                <w:rFonts w:ascii="Arial" w:eastAsia="Arial" w:hAnsi="Arial" w:cs="Arial"/>
                <w:sz w:val="22"/>
                <w:szCs w:val="22"/>
              </w:rPr>
              <w:t>Worksop</w:t>
            </w:r>
          </w:p>
        </w:tc>
      </w:tr>
      <w:tr w:rsidR="00952B92" w:rsidRPr="008B3B59" w14:paraId="4D9810B3" w14:textId="77777777" w:rsidTr="59B33E60">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6D0D72">
        <w:trPr>
          <w:trHeight w:val="1096"/>
        </w:trPr>
        <w:tc>
          <w:tcPr>
            <w:tcW w:w="10207" w:type="dxa"/>
            <w:gridSpan w:val="4"/>
          </w:tcPr>
          <w:p w14:paraId="099BD59F" w14:textId="4E38D321" w:rsidR="00B668AC" w:rsidRPr="008B3B59" w:rsidRDefault="006D0D72" w:rsidP="006D0D72">
            <w:pPr>
              <w:rPr>
                <w:rFonts w:ascii="Arial" w:eastAsia="Arial" w:hAnsi="Arial" w:cs="Arial"/>
                <w:sz w:val="22"/>
                <w:szCs w:val="22"/>
              </w:rPr>
            </w:pPr>
            <w:r w:rsidRPr="006D0D72">
              <w:rPr>
                <w:rFonts w:ascii="Arial" w:eastAsia="Arial" w:hAnsi="Arial" w:cs="Arial"/>
                <w:sz w:val="22"/>
                <w:szCs w:val="22"/>
              </w:rPr>
              <w:t>To manage and co-ordinate the Technical Development function, from initial product concept through to product launch monitoring.   Will ensure that all internal and external customer requirements are met and communicated to the business.</w:t>
            </w:r>
          </w:p>
        </w:tc>
      </w:tr>
      <w:tr w:rsidR="00952B92" w:rsidRPr="008B3B59" w14:paraId="3E74F4CB" w14:textId="77777777" w:rsidTr="59B33E60">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59B33E60">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262EADC6" w:rsidR="00952B92" w:rsidRPr="008B3B59" w:rsidRDefault="006D0D72" w:rsidP="59B33E60">
            <w:pPr>
              <w:spacing w:line="259" w:lineRule="auto"/>
              <w:rPr>
                <w:rFonts w:ascii="Arial" w:eastAsia="Arial" w:hAnsi="Arial" w:cs="Arial"/>
                <w:sz w:val="22"/>
                <w:szCs w:val="22"/>
              </w:rPr>
            </w:pPr>
            <w:r>
              <w:rPr>
                <w:rFonts w:ascii="Arial" w:eastAsia="Arial" w:hAnsi="Arial" w:cs="Arial"/>
                <w:sz w:val="22"/>
                <w:szCs w:val="22"/>
              </w:rPr>
              <w:t>Site Technical Manager</w:t>
            </w:r>
            <w:r w:rsidR="008310B8">
              <w:rPr>
                <w:rFonts w:ascii="Arial" w:eastAsia="Arial" w:hAnsi="Arial" w:cs="Arial"/>
                <w:sz w:val="22"/>
                <w:szCs w:val="22"/>
              </w:rPr>
              <w:t xml:space="preserve"> </w:t>
            </w:r>
          </w:p>
        </w:tc>
      </w:tr>
      <w:tr w:rsidR="00020280" w:rsidRPr="008B3B59" w14:paraId="76D32556" w14:textId="77777777" w:rsidTr="59B33E60">
        <w:trPr>
          <w:trHeight w:val="80"/>
        </w:trPr>
        <w:tc>
          <w:tcPr>
            <w:tcW w:w="2565" w:type="dxa"/>
            <w:shd w:val="clear" w:color="auto" w:fill="FFFDEE"/>
            <w:vAlign w:val="center"/>
          </w:tcPr>
          <w:p w14:paraId="679688E6" w14:textId="3FB1B29D" w:rsidR="00020280" w:rsidRPr="008B3B59" w:rsidRDefault="00020280">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3F131658" w:rsidR="00020280" w:rsidRPr="008B3B59" w:rsidRDefault="008310B8" w:rsidP="59B33E60">
            <w:pPr>
              <w:spacing w:line="259" w:lineRule="auto"/>
              <w:rPr>
                <w:rFonts w:ascii="Arial" w:eastAsia="Arial" w:hAnsi="Arial" w:cs="Arial"/>
                <w:sz w:val="22"/>
                <w:szCs w:val="22"/>
              </w:rPr>
            </w:pPr>
            <w:r>
              <w:rPr>
                <w:rFonts w:ascii="Arial" w:eastAsia="Arial" w:hAnsi="Arial" w:cs="Arial"/>
                <w:sz w:val="22"/>
                <w:szCs w:val="22"/>
              </w:rPr>
              <w:t>N/A</w:t>
            </w:r>
          </w:p>
        </w:tc>
      </w:tr>
      <w:tr w:rsidR="00952B92" w:rsidRPr="008B3B59" w14:paraId="48BF19F7" w14:textId="77777777" w:rsidTr="59B33E60">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7E85EFC7" w:rsidR="00952B92" w:rsidRPr="008B3B59" w:rsidRDefault="006D0D72">
            <w:pPr>
              <w:rPr>
                <w:rFonts w:ascii="Arial" w:eastAsia="Arial" w:hAnsi="Arial" w:cs="Arial"/>
                <w:sz w:val="22"/>
                <w:szCs w:val="22"/>
              </w:rPr>
            </w:pPr>
            <w:r>
              <w:rPr>
                <w:rFonts w:ascii="Arial" w:eastAsia="Arial" w:hAnsi="Arial" w:cs="Arial"/>
                <w:sz w:val="22"/>
                <w:szCs w:val="22"/>
              </w:rPr>
              <w:t xml:space="preserve">Process Technologists </w:t>
            </w:r>
          </w:p>
        </w:tc>
      </w:tr>
      <w:tr w:rsidR="00076C74" w:rsidRPr="008B3B59" w14:paraId="3402C6B7" w14:textId="77777777" w:rsidTr="59B33E60">
        <w:trPr>
          <w:trHeight w:val="60"/>
        </w:trPr>
        <w:tc>
          <w:tcPr>
            <w:tcW w:w="2565" w:type="dxa"/>
            <w:shd w:val="clear" w:color="auto" w:fill="FFFDEE"/>
          </w:tcPr>
          <w:p w14:paraId="6653F7BD" w14:textId="77777777" w:rsidR="00076C74" w:rsidRPr="008B3B59" w:rsidRDefault="00076C74" w:rsidP="00076C74">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16236386" w:rsidR="00076C74" w:rsidRPr="008B3B59" w:rsidRDefault="006D0D72" w:rsidP="00076C74">
            <w:pPr>
              <w:rPr>
                <w:rFonts w:ascii="Arial" w:eastAsia="Arial" w:hAnsi="Arial" w:cs="Arial"/>
                <w:sz w:val="22"/>
                <w:szCs w:val="22"/>
              </w:rPr>
            </w:pPr>
            <w:r>
              <w:rPr>
                <w:rFonts w:ascii="Arial" w:eastAsia="Arial" w:hAnsi="Arial" w:cs="Arial"/>
                <w:sz w:val="22"/>
                <w:szCs w:val="22"/>
              </w:rPr>
              <w:t>Colleagues, Technical</w:t>
            </w:r>
          </w:p>
        </w:tc>
      </w:tr>
      <w:tr w:rsidR="00076C74" w:rsidRPr="008B3B59" w14:paraId="79D95C24" w14:textId="77777777" w:rsidTr="59B33E60">
        <w:trPr>
          <w:trHeight w:val="200"/>
        </w:trPr>
        <w:tc>
          <w:tcPr>
            <w:tcW w:w="2565" w:type="dxa"/>
            <w:shd w:val="clear" w:color="auto" w:fill="FFFDEE"/>
          </w:tcPr>
          <w:p w14:paraId="698E2329" w14:textId="77777777" w:rsidR="00076C74" w:rsidRPr="008B3B59" w:rsidRDefault="00076C74" w:rsidP="00076C74">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DEA3A4D" w:rsidR="00076C74" w:rsidRPr="008B3B59" w:rsidRDefault="00076C74" w:rsidP="00076C74">
            <w:pPr>
              <w:rPr>
                <w:rFonts w:ascii="Arial" w:eastAsia="Arial" w:hAnsi="Arial" w:cs="Arial"/>
                <w:sz w:val="22"/>
                <w:szCs w:val="22"/>
              </w:rPr>
            </w:pPr>
            <w:r>
              <w:rPr>
                <w:rFonts w:ascii="Arial" w:eastAsia="Arial" w:hAnsi="Arial" w:cs="Arial"/>
                <w:sz w:val="22"/>
                <w:szCs w:val="22"/>
              </w:rPr>
              <w:t>External Suppliers</w:t>
            </w:r>
          </w:p>
        </w:tc>
      </w:tr>
      <w:tr w:rsidR="00076C74" w:rsidRPr="008B3B59" w14:paraId="7242F7E2" w14:textId="77777777" w:rsidTr="59B33E60">
        <w:tc>
          <w:tcPr>
            <w:tcW w:w="10207" w:type="dxa"/>
            <w:gridSpan w:val="4"/>
            <w:shd w:val="clear" w:color="auto" w:fill="988445"/>
          </w:tcPr>
          <w:p w14:paraId="22B0C359" w14:textId="60B0FA37" w:rsidR="00076C74" w:rsidRPr="008B3B59" w:rsidRDefault="00076C74" w:rsidP="00076C74">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ACCOUNTABILITIES AND RESPONSIBILITIES </w:t>
            </w:r>
          </w:p>
        </w:tc>
      </w:tr>
      <w:tr w:rsidR="00076C74" w:rsidRPr="008B3B59" w14:paraId="03DEDE3B" w14:textId="77777777" w:rsidTr="59B33E60">
        <w:trPr>
          <w:trHeight w:val="416"/>
        </w:trPr>
        <w:tc>
          <w:tcPr>
            <w:tcW w:w="10207" w:type="dxa"/>
            <w:gridSpan w:val="4"/>
          </w:tcPr>
          <w:p w14:paraId="7B41ECCA"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Meet all Health and Safety responsibilities as defined in the H&amp;S Policy</w:t>
            </w:r>
          </w:p>
          <w:p w14:paraId="2B25ED6E"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Ensure that GMP requirements are enforced throughout all factory areas</w:t>
            </w:r>
          </w:p>
          <w:p w14:paraId="69126C1A"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Allocate adequate resources, (Development Technologists), to all ongoing projects</w:t>
            </w:r>
          </w:p>
          <w:p w14:paraId="02CA04CE"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Create and maintain critical paths for all launch projects</w:t>
            </w:r>
          </w:p>
          <w:p w14:paraId="1B2700C5"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Liaise with and communicate project progress to internal &amp; external customers</w:t>
            </w:r>
          </w:p>
          <w:p w14:paraId="4255464F"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Establish, document and maintain detailed project specific development files</w:t>
            </w:r>
          </w:p>
          <w:p w14:paraId="5C770CC7"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Ensure that all products are safe, legal and designed to be consistently reproduced in the factory</w:t>
            </w:r>
          </w:p>
          <w:p w14:paraId="5E322474"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Liaise with Purchasing Technologists to monitor the sourcing of new raw materials</w:t>
            </w:r>
          </w:p>
          <w:p w14:paraId="44AD6123"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Liaise with NPD/Chef to monitor and advise on production, technical or legal constraints</w:t>
            </w:r>
          </w:p>
          <w:p w14:paraId="4A74643D"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 xml:space="preserve">Ensure that customer codes of practice are </w:t>
            </w:r>
            <w:proofErr w:type="gramStart"/>
            <w:r w:rsidRPr="006D0D72">
              <w:rPr>
                <w:rFonts w:ascii="Arial" w:eastAsia="Arial" w:hAnsi="Arial" w:cs="Arial"/>
              </w:rPr>
              <w:t>adhered to at all times</w:t>
            </w:r>
            <w:proofErr w:type="gramEnd"/>
          </w:p>
          <w:p w14:paraId="6E3660E8"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 xml:space="preserve">Maintain and build customer contact and confidence in the </w:t>
            </w:r>
            <w:proofErr w:type="spellStart"/>
            <w:r w:rsidRPr="006D0D72">
              <w:rPr>
                <w:rFonts w:ascii="Arial" w:eastAsia="Arial" w:hAnsi="Arial" w:cs="Arial"/>
              </w:rPr>
              <w:t>Gunstones</w:t>
            </w:r>
            <w:proofErr w:type="spellEnd"/>
            <w:r w:rsidRPr="006D0D72">
              <w:rPr>
                <w:rFonts w:ascii="Arial" w:eastAsia="Arial" w:hAnsi="Arial" w:cs="Arial"/>
              </w:rPr>
              <w:t xml:space="preserve"> Development System</w:t>
            </w:r>
          </w:p>
          <w:p w14:paraId="3730A1F0"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Liaise closely with Account Manager, Technical Manager and customers</w:t>
            </w:r>
          </w:p>
          <w:p w14:paraId="5FC13F30"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Ensure that Specifications, Photographic Standards, Work Instructions and Staff Training are completed for all new products</w:t>
            </w:r>
          </w:p>
          <w:p w14:paraId="13A20DD3"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Manage and maintain raw materials specifications to ensure they meet the requirements of all the customers and auditing bodies.   Ensure safety, legal and quality parameters</w:t>
            </w:r>
          </w:p>
          <w:p w14:paraId="4AF91505"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To ensure information is supplied to SAP for new ingredients and lot trace etc.</w:t>
            </w:r>
          </w:p>
          <w:p w14:paraId="50A83197"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Support the NPD, Technical Development and purchasing through the launch process, in respect of all issues associated with raw materials, from concept through to launch and in production issues the effect specifications with respect of safety and legal not quality</w:t>
            </w:r>
          </w:p>
          <w:p w14:paraId="5F83405A"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To work with the Specifications Manager to ensure information flow for specification creation</w:t>
            </w:r>
          </w:p>
          <w:p w14:paraId="49489602"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lastRenderedPageBreak/>
              <w:t>To be a major player on the site HACCP committee, to support the implementation of HACCP through the business</w:t>
            </w:r>
          </w:p>
          <w:p w14:paraId="00AFB85A"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Responsible for new packaging and labelling sign off</w:t>
            </w:r>
          </w:p>
          <w:p w14:paraId="703FFE34"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Monitoring and evaluating each product launch and providing succinct reports detailing successes and areas to concentrate on</w:t>
            </w:r>
          </w:p>
          <w:p w14:paraId="620802DB"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Understands product profitability and margin.   Uses learning’s from financial analysis to improve and change ways of working</w:t>
            </w:r>
          </w:p>
          <w:p w14:paraId="68627B93"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Has detailed knowledge of manufacturing operation including capacity, efficiency and process capabilities</w:t>
            </w:r>
          </w:p>
          <w:p w14:paraId="252BA573"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To monitor and control departmental expenditure within budget</w:t>
            </w:r>
          </w:p>
          <w:p w14:paraId="1676E799"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To ensure that a culture of continuous improvement is maintained through a development and factory review structure</w:t>
            </w:r>
          </w:p>
          <w:p w14:paraId="6A9FA29C"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To develop and maintain effective working relationships with operations, Engineering and commercial</w:t>
            </w:r>
          </w:p>
          <w:p w14:paraId="092E2633"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 xml:space="preserve">To investigate new technology and innovations and their possible application within </w:t>
            </w:r>
            <w:proofErr w:type="spellStart"/>
            <w:r w:rsidRPr="006D0D72">
              <w:rPr>
                <w:rFonts w:ascii="Arial" w:eastAsia="Arial" w:hAnsi="Arial" w:cs="Arial"/>
              </w:rPr>
              <w:t>Gunstones</w:t>
            </w:r>
            <w:proofErr w:type="spellEnd"/>
          </w:p>
          <w:p w14:paraId="4A7C18BE" w14:textId="77777777" w:rsidR="006D0D72" w:rsidRPr="006D0D72" w:rsidRDefault="006D0D72" w:rsidP="006D0D72">
            <w:pPr>
              <w:pStyle w:val="ListParagraph"/>
              <w:numPr>
                <w:ilvl w:val="0"/>
                <w:numId w:val="11"/>
              </w:numPr>
              <w:rPr>
                <w:rFonts w:ascii="Arial" w:eastAsia="Arial" w:hAnsi="Arial" w:cs="Arial"/>
              </w:rPr>
            </w:pPr>
            <w:r w:rsidRPr="006D0D72">
              <w:rPr>
                <w:rFonts w:ascii="Arial" w:eastAsia="Arial" w:hAnsi="Arial" w:cs="Arial"/>
              </w:rPr>
              <w:t>Work alongside technical and procurement to develop new and existing suppliers to achieve cost of product and speed to market improvements in line with business objectives and new product specifications</w:t>
            </w:r>
          </w:p>
          <w:p w14:paraId="43F75E06" w14:textId="7BDB0C80" w:rsidR="00076C74" w:rsidRPr="006D0D72" w:rsidRDefault="00076C74" w:rsidP="006D0D7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tc>
      </w:tr>
      <w:tr w:rsidR="00076C74" w:rsidRPr="008B3B59" w14:paraId="59C8D32B" w14:textId="77777777" w:rsidTr="59B33E60">
        <w:tc>
          <w:tcPr>
            <w:tcW w:w="10207" w:type="dxa"/>
            <w:gridSpan w:val="4"/>
            <w:shd w:val="clear" w:color="auto" w:fill="988445"/>
          </w:tcPr>
          <w:p w14:paraId="18002CF1" w14:textId="77777777" w:rsidR="00076C74" w:rsidRPr="008B3B59" w:rsidRDefault="00076C74" w:rsidP="00076C74">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076C74" w:rsidRPr="008B3B59" w14:paraId="1E0516CF" w14:textId="77777777" w:rsidTr="59B33E60">
        <w:trPr>
          <w:trHeight w:val="240"/>
        </w:trPr>
        <w:tc>
          <w:tcPr>
            <w:tcW w:w="10207" w:type="dxa"/>
            <w:gridSpan w:val="4"/>
            <w:shd w:val="clear" w:color="auto" w:fill="auto"/>
          </w:tcPr>
          <w:p w14:paraId="6DA1DCAA" w14:textId="77777777" w:rsidR="00076C74" w:rsidRPr="00076C74" w:rsidRDefault="00076C74" w:rsidP="00076C74">
            <w:pPr>
              <w:pStyle w:val="ListParagraph"/>
              <w:numPr>
                <w:ilvl w:val="0"/>
                <w:numId w:val="9"/>
              </w:numPr>
              <w:spacing w:after="160" w:line="259" w:lineRule="auto"/>
              <w:rPr>
                <w:rFonts w:ascii="Arial" w:eastAsia="Arial" w:hAnsi="Arial" w:cs="Arial"/>
              </w:rPr>
            </w:pPr>
            <w:r w:rsidRPr="00076C74">
              <w:rPr>
                <w:rFonts w:ascii="Arial" w:eastAsia="Arial" w:hAnsi="Arial" w:cs="Arial"/>
              </w:rPr>
              <w:t xml:space="preserve">Degree in Food Science or equivalent is desirable. However, an understanding of food safety and basic food manufacturing processes is essential. </w:t>
            </w:r>
          </w:p>
          <w:p w14:paraId="759B6283" w14:textId="77777777" w:rsidR="00076C74" w:rsidRPr="00076C74" w:rsidRDefault="00076C74" w:rsidP="00076C74">
            <w:pPr>
              <w:pStyle w:val="ListParagraph"/>
              <w:numPr>
                <w:ilvl w:val="0"/>
                <w:numId w:val="9"/>
              </w:numPr>
              <w:spacing w:after="160" w:line="259" w:lineRule="auto"/>
              <w:rPr>
                <w:rFonts w:ascii="Arial" w:eastAsia="Arial" w:hAnsi="Arial" w:cs="Arial"/>
              </w:rPr>
            </w:pPr>
            <w:r w:rsidRPr="00076C74">
              <w:rPr>
                <w:rFonts w:ascii="Arial" w:eastAsia="Arial" w:hAnsi="Arial" w:cs="Arial"/>
              </w:rPr>
              <w:t xml:space="preserve">Chilled food experience is desired but not essential. </w:t>
            </w:r>
          </w:p>
          <w:p w14:paraId="651F2610" w14:textId="77777777" w:rsidR="00076C74" w:rsidRPr="00076C74" w:rsidRDefault="00076C74" w:rsidP="00076C74">
            <w:pPr>
              <w:pStyle w:val="ListParagraph"/>
              <w:numPr>
                <w:ilvl w:val="0"/>
                <w:numId w:val="9"/>
              </w:numPr>
              <w:spacing w:after="160" w:line="259" w:lineRule="auto"/>
              <w:rPr>
                <w:rFonts w:ascii="Arial" w:eastAsia="Arial" w:hAnsi="Arial" w:cs="Arial"/>
              </w:rPr>
            </w:pPr>
            <w:r w:rsidRPr="00076C74">
              <w:rPr>
                <w:rFonts w:ascii="Arial" w:eastAsia="Arial" w:hAnsi="Arial" w:cs="Arial"/>
              </w:rPr>
              <w:t xml:space="preserve">Hands on approach to the job role as the candidate will be required to spend time in the factory with some office work required. </w:t>
            </w:r>
          </w:p>
          <w:p w14:paraId="770411FF" w14:textId="77777777" w:rsidR="00076C74" w:rsidRPr="00076C74" w:rsidRDefault="00076C74" w:rsidP="00076C74">
            <w:pPr>
              <w:pStyle w:val="ListParagraph"/>
              <w:numPr>
                <w:ilvl w:val="0"/>
                <w:numId w:val="9"/>
              </w:numPr>
              <w:spacing w:after="160" w:line="259" w:lineRule="auto"/>
              <w:rPr>
                <w:rFonts w:ascii="Arial" w:eastAsia="Arial" w:hAnsi="Arial" w:cs="Arial"/>
              </w:rPr>
            </w:pPr>
            <w:r w:rsidRPr="00076C74">
              <w:rPr>
                <w:rFonts w:ascii="Arial" w:eastAsia="Arial" w:hAnsi="Arial" w:cs="Arial"/>
              </w:rPr>
              <w:t xml:space="preserve">Level of flexibility will be required during trials and launches outside of regular working hours with some early morning starts or late evening finishes. Able to cover nightshift/ weekend hours during launches. </w:t>
            </w:r>
          </w:p>
          <w:p w14:paraId="723349D6" w14:textId="77777777" w:rsidR="00076C74" w:rsidRPr="00076C74" w:rsidRDefault="00076C74" w:rsidP="00076C74">
            <w:pPr>
              <w:pStyle w:val="ListParagraph"/>
              <w:numPr>
                <w:ilvl w:val="0"/>
                <w:numId w:val="9"/>
              </w:numPr>
              <w:spacing w:after="160" w:line="259" w:lineRule="auto"/>
              <w:rPr>
                <w:rFonts w:ascii="Arial" w:eastAsia="Arial" w:hAnsi="Arial" w:cs="Arial"/>
              </w:rPr>
            </w:pPr>
            <w:r w:rsidRPr="00076C74">
              <w:rPr>
                <w:rFonts w:ascii="Arial" w:eastAsia="Arial" w:hAnsi="Arial" w:cs="Arial"/>
              </w:rPr>
              <w:t>Excellent organisational skills and the ability to manage time well.</w:t>
            </w:r>
          </w:p>
          <w:p w14:paraId="34A48DA8" w14:textId="77777777" w:rsidR="00076C74" w:rsidRPr="00076C74" w:rsidRDefault="00076C74" w:rsidP="00076C74">
            <w:pPr>
              <w:pStyle w:val="ListParagraph"/>
              <w:numPr>
                <w:ilvl w:val="0"/>
                <w:numId w:val="9"/>
              </w:numPr>
              <w:spacing w:after="160" w:line="259" w:lineRule="auto"/>
              <w:rPr>
                <w:rFonts w:ascii="Arial" w:eastAsia="Arial" w:hAnsi="Arial" w:cs="Arial"/>
              </w:rPr>
            </w:pPr>
            <w:r w:rsidRPr="00076C74">
              <w:rPr>
                <w:rFonts w:ascii="Arial" w:eastAsia="Arial" w:hAnsi="Arial" w:cs="Arial"/>
              </w:rPr>
              <w:t xml:space="preserve">The ability to demonstrate effective </w:t>
            </w:r>
            <w:proofErr w:type="gramStart"/>
            <w:r w:rsidRPr="00076C74">
              <w:rPr>
                <w:rFonts w:ascii="Arial" w:eastAsia="Arial" w:hAnsi="Arial" w:cs="Arial"/>
              </w:rPr>
              <w:t>problem solving</w:t>
            </w:r>
            <w:proofErr w:type="gramEnd"/>
            <w:r w:rsidRPr="00076C74">
              <w:rPr>
                <w:rFonts w:ascii="Arial" w:eastAsia="Arial" w:hAnsi="Arial" w:cs="Arial"/>
              </w:rPr>
              <w:t xml:space="preserve"> skills, showing evidence of resolving issues and applying effective solutions. </w:t>
            </w:r>
          </w:p>
          <w:p w14:paraId="27DB23B3" w14:textId="77777777" w:rsidR="00076C74" w:rsidRPr="00076C74" w:rsidRDefault="00076C74" w:rsidP="00076C74">
            <w:pPr>
              <w:pStyle w:val="ListParagraph"/>
              <w:numPr>
                <w:ilvl w:val="0"/>
                <w:numId w:val="9"/>
              </w:numPr>
              <w:spacing w:after="160" w:line="259" w:lineRule="auto"/>
              <w:rPr>
                <w:rFonts w:ascii="Arial" w:eastAsia="Arial" w:hAnsi="Arial" w:cs="Arial"/>
              </w:rPr>
            </w:pPr>
            <w:r w:rsidRPr="00076C74">
              <w:rPr>
                <w:rFonts w:ascii="Arial" w:eastAsia="Arial" w:hAnsi="Arial" w:cs="Arial"/>
              </w:rPr>
              <w:t xml:space="preserve">Good working knowledge of MS office (word, excel and PowerPoint). </w:t>
            </w:r>
          </w:p>
          <w:p w14:paraId="45566247" w14:textId="3FF7034D" w:rsidR="00076C74" w:rsidRPr="00B668AC" w:rsidRDefault="00076C74" w:rsidP="00076C74">
            <w:pPr>
              <w:ind w:left="360"/>
              <w:rPr>
                <w:rFonts w:ascii="Arial" w:eastAsia="Arial" w:hAnsi="Arial" w:cs="Arial"/>
              </w:rPr>
            </w:pPr>
          </w:p>
        </w:tc>
      </w:tr>
      <w:tr w:rsidR="00076C74" w:rsidRPr="008B3B59" w14:paraId="391E2846" w14:textId="77777777" w:rsidTr="59B33E60">
        <w:trPr>
          <w:trHeight w:val="200"/>
        </w:trPr>
        <w:tc>
          <w:tcPr>
            <w:tcW w:w="10207" w:type="dxa"/>
            <w:gridSpan w:val="4"/>
            <w:shd w:val="clear" w:color="auto" w:fill="988445"/>
          </w:tcPr>
          <w:p w14:paraId="4448D4F2" w14:textId="77777777" w:rsidR="00076C74" w:rsidRPr="008B3B59" w:rsidRDefault="00076C74" w:rsidP="00076C74">
            <w:pPr>
              <w:jc w:val="center"/>
              <w:rPr>
                <w:rFonts w:ascii="Arial" w:eastAsia="Arial" w:hAnsi="Arial" w:cs="Arial"/>
                <w:sz w:val="22"/>
                <w:szCs w:val="22"/>
              </w:rPr>
            </w:pPr>
            <w:r>
              <w:rPr>
                <w:rFonts w:ascii="Arial" w:eastAsia="Arial" w:hAnsi="Arial" w:cs="Arial"/>
                <w:color w:val="FFFFFF"/>
                <w:sz w:val="22"/>
                <w:szCs w:val="22"/>
              </w:rPr>
              <w:t xml:space="preserve">CORE </w:t>
            </w:r>
            <w:r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Pr="008B3B59">
              <w:rPr>
                <w:rFonts w:ascii="Arial" w:eastAsia="Arial" w:hAnsi="Arial" w:cs="Arial"/>
                <w:color w:val="FFFFFF"/>
                <w:sz w:val="22"/>
                <w:szCs w:val="22"/>
              </w:rPr>
              <w:t xml:space="preserve"> FOR SUCCESS</w:t>
            </w:r>
          </w:p>
        </w:tc>
      </w:tr>
      <w:tr w:rsidR="00076C74" w:rsidRPr="008B3B59" w14:paraId="7B24EE02" w14:textId="77777777" w:rsidTr="59B33E60">
        <w:trPr>
          <w:trHeight w:val="360"/>
        </w:trPr>
        <w:tc>
          <w:tcPr>
            <w:tcW w:w="2565" w:type="dxa"/>
          </w:tcPr>
          <w:p w14:paraId="54FBCF88" w14:textId="77777777" w:rsidR="00076C74" w:rsidRPr="00312B55" w:rsidRDefault="00076C74" w:rsidP="00076C74">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076C74" w:rsidRPr="00312B55" w:rsidRDefault="00076C74" w:rsidP="00076C74">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076C74" w:rsidRPr="008B3B59" w14:paraId="64893145" w14:textId="77777777" w:rsidTr="59B33E60">
        <w:trPr>
          <w:trHeight w:val="671"/>
        </w:trPr>
        <w:tc>
          <w:tcPr>
            <w:tcW w:w="2565" w:type="dxa"/>
          </w:tcPr>
          <w:p w14:paraId="52CBB55E" w14:textId="31D2237A" w:rsidR="00076C74" w:rsidRPr="0083787B" w:rsidRDefault="00076C74" w:rsidP="00076C74">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076C74" w:rsidRPr="0083787B" w:rsidRDefault="00076C74" w:rsidP="00076C7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 xml:space="preserve">Demonstrates the belief that people are our most important asset and central to the success of the organisation. Everybody should be </w:t>
            </w:r>
            <w:proofErr w:type="gramStart"/>
            <w:r w:rsidRPr="002A3BA2">
              <w:rPr>
                <w:rFonts w:ascii="Arial" w:hAnsi="Arial" w:cs="Arial"/>
                <w:i/>
                <w:iCs/>
                <w:color w:val="auto"/>
                <w:sz w:val="22"/>
                <w:szCs w:val="22"/>
              </w:rPr>
              <w:t>treated with dignity and respect at all times</w:t>
            </w:r>
            <w:proofErr w:type="gramEnd"/>
            <w:r w:rsidRPr="002A3BA2">
              <w:rPr>
                <w:rFonts w:ascii="Arial" w:hAnsi="Arial" w:cs="Arial"/>
                <w:i/>
                <w:iCs/>
                <w:color w:val="auto"/>
                <w:sz w:val="22"/>
                <w:szCs w:val="22"/>
              </w:rPr>
              <w:t>.</w:t>
            </w:r>
          </w:p>
        </w:tc>
      </w:tr>
      <w:tr w:rsidR="00076C74" w:rsidRPr="008B3B59" w14:paraId="4C6B67F2" w14:textId="77777777" w:rsidTr="59B33E60">
        <w:trPr>
          <w:trHeight w:val="671"/>
        </w:trPr>
        <w:tc>
          <w:tcPr>
            <w:tcW w:w="2565" w:type="dxa"/>
          </w:tcPr>
          <w:p w14:paraId="7E34197A" w14:textId="4E98D269" w:rsidR="00076C74" w:rsidRPr="0083787B" w:rsidRDefault="00076C74" w:rsidP="00076C74">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076C74" w:rsidRPr="0083787B" w:rsidRDefault="00076C74" w:rsidP="00076C7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076C74" w:rsidRPr="008B3B59" w14:paraId="01D13B7C" w14:textId="77777777" w:rsidTr="59B33E60">
        <w:trPr>
          <w:trHeight w:val="671"/>
        </w:trPr>
        <w:tc>
          <w:tcPr>
            <w:tcW w:w="2565" w:type="dxa"/>
          </w:tcPr>
          <w:p w14:paraId="4F7F7B7D" w14:textId="5E34B211" w:rsidR="00076C74" w:rsidRPr="0083787B" w:rsidRDefault="00076C74" w:rsidP="00076C74">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076C74" w:rsidRPr="008F40F9" w:rsidRDefault="00076C74" w:rsidP="00076C7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076C74" w:rsidRPr="008B3B59" w14:paraId="3B96D8A6" w14:textId="77777777" w:rsidTr="59B33E60">
        <w:trPr>
          <w:trHeight w:val="671"/>
        </w:trPr>
        <w:tc>
          <w:tcPr>
            <w:tcW w:w="2565" w:type="dxa"/>
          </w:tcPr>
          <w:p w14:paraId="52E3B307" w14:textId="27B500DD" w:rsidR="00076C74" w:rsidRPr="0083787B" w:rsidRDefault="00076C74" w:rsidP="00076C74">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076C74" w:rsidRPr="008F40F9" w:rsidRDefault="00076C74" w:rsidP="00076C74">
            <w:pPr>
              <w:widowControl w:val="0"/>
              <w:spacing w:line="276" w:lineRule="auto"/>
              <w:rPr>
                <w:rFonts w:ascii="Arial" w:eastAsia="Arial" w:hAnsi="Arial" w:cs="Arial"/>
                <w:iCs/>
                <w:sz w:val="22"/>
                <w:szCs w:val="22"/>
              </w:rPr>
            </w:pPr>
            <w:r w:rsidRPr="002A3BA2">
              <w:rPr>
                <w:rFonts w:ascii="Arial" w:eastAsia="Arial" w:hAnsi="Arial" w:cs="Arial"/>
                <w:i/>
                <w:iCs/>
                <w:sz w:val="22"/>
                <w:szCs w:val="22"/>
              </w:rPr>
              <w:t xml:space="preserve">The ability to change and adapt own behaviour or work procedures when there is a change in the work environment, for example </w:t>
            </w:r>
            <w:proofErr w:type="gramStart"/>
            <w:r w:rsidRPr="002A3BA2">
              <w:rPr>
                <w:rFonts w:ascii="Arial" w:eastAsia="Arial" w:hAnsi="Arial" w:cs="Arial"/>
                <w:i/>
                <w:iCs/>
                <w:sz w:val="22"/>
                <w:szCs w:val="22"/>
              </w:rPr>
              <w:t>as a result of</w:t>
            </w:r>
            <w:proofErr w:type="gramEnd"/>
            <w:r w:rsidRPr="002A3BA2">
              <w:rPr>
                <w:rFonts w:ascii="Arial" w:eastAsia="Arial" w:hAnsi="Arial" w:cs="Arial"/>
                <w:i/>
                <w:iCs/>
                <w:sz w:val="22"/>
                <w:szCs w:val="22"/>
              </w:rPr>
              <w:t xml:space="preserve"> changing customer needs.</w:t>
            </w:r>
          </w:p>
        </w:tc>
      </w:tr>
      <w:tr w:rsidR="00076C74" w:rsidRPr="008B3B59" w14:paraId="03D0115A" w14:textId="77777777" w:rsidTr="59B33E60">
        <w:trPr>
          <w:trHeight w:val="671"/>
        </w:trPr>
        <w:tc>
          <w:tcPr>
            <w:tcW w:w="2565" w:type="dxa"/>
          </w:tcPr>
          <w:p w14:paraId="5F928F63" w14:textId="07F88CA7" w:rsidR="00076C74" w:rsidRPr="0083787B" w:rsidRDefault="00076C74" w:rsidP="00076C74">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076C74" w:rsidRPr="008F40F9" w:rsidRDefault="00076C74" w:rsidP="00076C74">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076C74" w:rsidRPr="008B3B59" w14:paraId="55D0F3F9" w14:textId="77777777" w:rsidTr="59B33E60">
        <w:trPr>
          <w:trHeight w:val="621"/>
        </w:trPr>
        <w:tc>
          <w:tcPr>
            <w:tcW w:w="2565" w:type="dxa"/>
          </w:tcPr>
          <w:p w14:paraId="60364A4A" w14:textId="43040005" w:rsidR="00076C74" w:rsidRPr="0083787B" w:rsidRDefault="00076C74" w:rsidP="00076C74">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DCCD340" w14:textId="2CB9291C" w:rsidR="00076C74" w:rsidRPr="00DD6A01" w:rsidRDefault="00076C74" w:rsidP="00076C7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sz w:val="22"/>
                <w:szCs w:val="22"/>
              </w:rPr>
              <w:t>Knows the most effective and efficient processes for getting things done, with a focus on continuous improvement.</w:t>
            </w:r>
          </w:p>
        </w:tc>
      </w:tr>
      <w:tr w:rsidR="00076C74" w:rsidRPr="008B3B59" w14:paraId="175AAA52" w14:textId="77777777" w:rsidTr="59B33E60">
        <w:trPr>
          <w:trHeight w:val="559"/>
        </w:trPr>
        <w:tc>
          <w:tcPr>
            <w:tcW w:w="2565" w:type="dxa"/>
          </w:tcPr>
          <w:p w14:paraId="4C2C7A5D" w14:textId="0B819CF5" w:rsidR="00076C74" w:rsidRPr="0083787B" w:rsidRDefault="00076C74" w:rsidP="00076C74">
            <w:pPr>
              <w:rPr>
                <w:rFonts w:ascii="Arial" w:eastAsia="Arial" w:hAnsi="Arial" w:cs="Arial"/>
                <w:sz w:val="22"/>
                <w:szCs w:val="22"/>
              </w:rPr>
            </w:pPr>
            <w:r>
              <w:rPr>
                <w:rFonts w:ascii="Arial" w:eastAsia="Arial" w:hAnsi="Arial" w:cs="Arial"/>
                <w:sz w:val="22"/>
                <w:szCs w:val="22"/>
              </w:rPr>
              <w:lastRenderedPageBreak/>
              <w:t>Resource Management</w:t>
            </w:r>
          </w:p>
        </w:tc>
        <w:tc>
          <w:tcPr>
            <w:tcW w:w="7642" w:type="dxa"/>
            <w:gridSpan w:val="3"/>
          </w:tcPr>
          <w:p w14:paraId="615F12A2" w14:textId="2D450B45" w:rsidR="00076C74" w:rsidRPr="00DD6A01" w:rsidRDefault="00076C74" w:rsidP="00076C7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color w:val="auto"/>
                <w:sz w:val="22"/>
                <w:szCs w:val="22"/>
              </w:rPr>
              <w:t>Effectively manages resources and cost drivers to achieve sustainable productivity and profitability.</w:t>
            </w:r>
          </w:p>
        </w:tc>
      </w:tr>
      <w:tr w:rsidR="00076C74" w:rsidRPr="008B3B59" w14:paraId="0BB2480C" w14:textId="77777777" w:rsidTr="59B33E60">
        <w:trPr>
          <w:trHeight w:val="584"/>
        </w:trPr>
        <w:tc>
          <w:tcPr>
            <w:tcW w:w="2565" w:type="dxa"/>
          </w:tcPr>
          <w:p w14:paraId="0C44BA9F" w14:textId="066F0E04" w:rsidR="00076C74" w:rsidRPr="0083787B" w:rsidRDefault="00076C74" w:rsidP="00076C74">
            <w:pPr>
              <w:rPr>
                <w:rFonts w:ascii="Arial" w:eastAsia="Arial" w:hAnsi="Arial" w:cs="Arial"/>
                <w:sz w:val="22"/>
                <w:szCs w:val="22"/>
              </w:rPr>
            </w:pPr>
            <w:r>
              <w:rPr>
                <w:rFonts w:ascii="Arial" w:eastAsia="Arial" w:hAnsi="Arial" w:cs="Arial"/>
                <w:sz w:val="22"/>
                <w:szCs w:val="22"/>
              </w:rPr>
              <w:t>Technical Expertise</w:t>
            </w:r>
          </w:p>
        </w:tc>
        <w:tc>
          <w:tcPr>
            <w:tcW w:w="7642" w:type="dxa"/>
            <w:gridSpan w:val="3"/>
          </w:tcPr>
          <w:p w14:paraId="43B82D65" w14:textId="545FE26E" w:rsidR="00076C74" w:rsidRPr="00DD6A01" w:rsidRDefault="00076C74" w:rsidP="00076C7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color w:val="auto"/>
                <w:sz w:val="22"/>
                <w:szCs w:val="22"/>
              </w:rPr>
              <w:t>Has the skills, knowledge and experience required to excel in own area of specialism and the willingness to further grow and develop.</w:t>
            </w:r>
          </w:p>
        </w:tc>
      </w:tr>
      <w:tr w:rsidR="00076C74" w:rsidRPr="008B3B59" w14:paraId="70EAC2C1" w14:textId="77777777" w:rsidTr="59B33E60">
        <w:trPr>
          <w:trHeight w:val="831"/>
        </w:trPr>
        <w:tc>
          <w:tcPr>
            <w:tcW w:w="2565" w:type="dxa"/>
          </w:tcPr>
          <w:p w14:paraId="5182AB5B" w14:textId="6D796CF8" w:rsidR="00076C74" w:rsidRPr="0083787B" w:rsidRDefault="00076C74" w:rsidP="00076C74">
            <w:pPr>
              <w:rPr>
                <w:rFonts w:ascii="Arial" w:eastAsia="Arial" w:hAnsi="Arial" w:cs="Arial"/>
                <w:sz w:val="22"/>
                <w:szCs w:val="22"/>
              </w:rPr>
            </w:pPr>
            <w:r>
              <w:rPr>
                <w:rFonts w:ascii="Arial" w:eastAsia="Arial" w:hAnsi="Arial" w:cs="Arial"/>
                <w:sz w:val="22"/>
                <w:szCs w:val="22"/>
              </w:rPr>
              <w:t>Self-Management</w:t>
            </w:r>
          </w:p>
        </w:tc>
        <w:tc>
          <w:tcPr>
            <w:tcW w:w="7642" w:type="dxa"/>
            <w:gridSpan w:val="3"/>
          </w:tcPr>
          <w:p w14:paraId="1CF4A857" w14:textId="6978B47F" w:rsidR="00076C74" w:rsidRPr="00DD6A01" w:rsidRDefault="00076C74" w:rsidP="00076C7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sz w:val="22"/>
                <w:szCs w:val="22"/>
              </w:rPr>
            </w:pPr>
            <w:r w:rsidRPr="00DD6A01">
              <w:rPr>
                <w:rFonts w:ascii="Arial" w:hAnsi="Arial" w:cs="Arial"/>
                <w:i/>
                <w:color w:val="auto"/>
                <w:sz w:val="22"/>
                <w:szCs w:val="22"/>
              </w:rPr>
              <w:t>Uses a combination of feedback and reflection to gain insight into personal strengths and weaknesses, so that own time, priorities and resources can be managed to achieve goals.</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DA91" w14:textId="77777777" w:rsidR="00D5503B" w:rsidRDefault="00D5503B">
      <w:r>
        <w:separator/>
      </w:r>
    </w:p>
  </w:endnote>
  <w:endnote w:type="continuationSeparator" w:id="0">
    <w:p w14:paraId="616E6244" w14:textId="77777777" w:rsidR="00D5503B" w:rsidRDefault="00D5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60A9" w14:textId="77777777" w:rsidR="00D5503B" w:rsidRDefault="00D5503B">
      <w:r>
        <w:separator/>
      </w:r>
    </w:p>
  </w:footnote>
  <w:footnote w:type="continuationSeparator" w:id="0">
    <w:p w14:paraId="58DDB61A" w14:textId="77777777" w:rsidR="00D5503B" w:rsidRDefault="00D55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22D"/>
    <w:multiLevelType w:val="hybridMultilevel"/>
    <w:tmpl w:val="AC14ED7E"/>
    <w:lvl w:ilvl="0" w:tplc="8034D5A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2"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3" w15:restartNumberingAfterBreak="0">
    <w:nsid w:val="49200885"/>
    <w:multiLevelType w:val="hybridMultilevel"/>
    <w:tmpl w:val="0F1E7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A5B5B47"/>
    <w:multiLevelType w:val="hybridMultilevel"/>
    <w:tmpl w:val="18CEE6D2"/>
    <w:lvl w:ilvl="0" w:tplc="62B8B85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83B22"/>
    <w:multiLevelType w:val="hybridMultilevel"/>
    <w:tmpl w:val="98EE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A50A8"/>
    <w:multiLevelType w:val="hybridMultilevel"/>
    <w:tmpl w:val="E86C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8"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24A01"/>
    <w:multiLevelType w:val="hybridMultilevel"/>
    <w:tmpl w:val="8416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18203">
    <w:abstractNumId w:val="2"/>
  </w:num>
  <w:num w:numId="2" w16cid:durableId="2027510899">
    <w:abstractNumId w:val="7"/>
  </w:num>
  <w:num w:numId="3" w16cid:durableId="438909988">
    <w:abstractNumId w:val="1"/>
  </w:num>
  <w:num w:numId="4" w16cid:durableId="594941111">
    <w:abstractNumId w:val="8"/>
  </w:num>
  <w:num w:numId="5" w16cid:durableId="1845322503">
    <w:abstractNumId w:val="9"/>
  </w:num>
  <w:num w:numId="6" w16cid:durableId="1942030431">
    <w:abstractNumId w:val="3"/>
  </w:num>
  <w:num w:numId="7" w16cid:durableId="2112580783">
    <w:abstractNumId w:val="4"/>
  </w:num>
  <w:num w:numId="8" w16cid:durableId="2019766963">
    <w:abstractNumId w:val="5"/>
  </w:num>
  <w:num w:numId="9" w16cid:durableId="1109087625">
    <w:abstractNumId w:val="0"/>
  </w:num>
  <w:num w:numId="10" w16cid:durableId="1302685785">
    <w:abstractNumId w:val="10"/>
  </w:num>
  <w:num w:numId="11" w16cid:durableId="1009529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0280"/>
    <w:rsid w:val="00076C74"/>
    <w:rsid w:val="000D45F1"/>
    <w:rsid w:val="00151D59"/>
    <w:rsid w:val="001C1BFA"/>
    <w:rsid w:val="002416D6"/>
    <w:rsid w:val="00247CD4"/>
    <w:rsid w:val="002860D0"/>
    <w:rsid w:val="002A3BA2"/>
    <w:rsid w:val="00312B55"/>
    <w:rsid w:val="003168DA"/>
    <w:rsid w:val="0032144B"/>
    <w:rsid w:val="003221B0"/>
    <w:rsid w:val="003A7BBD"/>
    <w:rsid w:val="004509D4"/>
    <w:rsid w:val="00496895"/>
    <w:rsid w:val="004A4C61"/>
    <w:rsid w:val="00567D84"/>
    <w:rsid w:val="005969C8"/>
    <w:rsid w:val="005A3584"/>
    <w:rsid w:val="005C3BE5"/>
    <w:rsid w:val="005D2276"/>
    <w:rsid w:val="005E4B0C"/>
    <w:rsid w:val="005E76FA"/>
    <w:rsid w:val="005F6C49"/>
    <w:rsid w:val="00627A32"/>
    <w:rsid w:val="00634C2A"/>
    <w:rsid w:val="00687C66"/>
    <w:rsid w:val="006A222E"/>
    <w:rsid w:val="006D0D72"/>
    <w:rsid w:val="0074455D"/>
    <w:rsid w:val="007C6F24"/>
    <w:rsid w:val="00802B5D"/>
    <w:rsid w:val="00807480"/>
    <w:rsid w:val="008310B8"/>
    <w:rsid w:val="0083787B"/>
    <w:rsid w:val="008B3B59"/>
    <w:rsid w:val="008F40F9"/>
    <w:rsid w:val="00952B92"/>
    <w:rsid w:val="009D716C"/>
    <w:rsid w:val="00AA05B5"/>
    <w:rsid w:val="00AE0908"/>
    <w:rsid w:val="00B47A7E"/>
    <w:rsid w:val="00B54FA1"/>
    <w:rsid w:val="00B668AC"/>
    <w:rsid w:val="00B86BD9"/>
    <w:rsid w:val="00BB1310"/>
    <w:rsid w:val="00BD475F"/>
    <w:rsid w:val="00CA5610"/>
    <w:rsid w:val="00CF50C0"/>
    <w:rsid w:val="00D25A13"/>
    <w:rsid w:val="00D5503B"/>
    <w:rsid w:val="00D760E8"/>
    <w:rsid w:val="00DD6A01"/>
    <w:rsid w:val="00DE25C7"/>
    <w:rsid w:val="00E93627"/>
    <w:rsid w:val="00EC5F49"/>
    <w:rsid w:val="00ED78A1"/>
    <w:rsid w:val="00EE2B26"/>
    <w:rsid w:val="00F10FE8"/>
    <w:rsid w:val="00F310DA"/>
    <w:rsid w:val="00F85DEC"/>
    <w:rsid w:val="00F97A2B"/>
    <w:rsid w:val="00FF520C"/>
    <w:rsid w:val="59B3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0" ma:contentTypeDescription="Create a new document." ma:contentTypeScope="" ma:versionID="a43a7a44d6e6debb93ccf110e91b404b">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835663bc02e6a979c1a034159375814e"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f90564-f1e3-479c-9772-3828b7827a7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6A0FC-AA41-4B7C-B4A8-267E745EE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fbf90564-f1e3-479c-9772-3828b7827a76"/>
  </ds:schemaRefs>
</ds:datastoreItem>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Georgia Burns</cp:lastModifiedBy>
  <cp:revision>2</cp:revision>
  <dcterms:created xsi:type="dcterms:W3CDTF">2025-03-17T16:07:00Z</dcterms:created>
  <dcterms:modified xsi:type="dcterms:W3CDTF">2025-03-17T16:07:00Z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0x010100E8F4362126C8AF41AE5DCC2732B0D627</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