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EB259" w14:textId="77777777" w:rsidR="009F14E3" w:rsidRDefault="009F14E3">
      <w:pPr>
        <w:spacing w:before="6" w:after="0" w:line="100" w:lineRule="exact"/>
        <w:rPr>
          <w:sz w:val="10"/>
          <w:szCs w:val="10"/>
        </w:rPr>
      </w:pPr>
    </w:p>
    <w:p w14:paraId="0B3CC857" w14:textId="77777777" w:rsidR="009F14E3" w:rsidRDefault="002D44C6">
      <w:pPr>
        <w:spacing w:after="0" w:line="240" w:lineRule="auto"/>
        <w:ind w:left="34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05389FC7" wp14:editId="685650B5">
            <wp:extent cx="2390775" cy="1247775"/>
            <wp:effectExtent l="0" t="0" r="9525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E7A70" w14:textId="77777777" w:rsidR="009F14E3" w:rsidRDefault="009F14E3">
      <w:pPr>
        <w:spacing w:before="5" w:after="0" w:line="280" w:lineRule="exact"/>
        <w:rPr>
          <w:sz w:val="28"/>
          <w:szCs w:val="2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7"/>
        <w:gridCol w:w="4249"/>
        <w:gridCol w:w="1696"/>
        <w:gridCol w:w="1697"/>
      </w:tblGrid>
      <w:tr w:rsidR="009F14E3" w14:paraId="6A214E33" w14:textId="77777777" w:rsidTr="005C7CAE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330BE372" w14:textId="77777777" w:rsidR="009F14E3" w:rsidRDefault="001D7083">
            <w:pPr>
              <w:spacing w:before="74" w:after="0" w:line="240" w:lineRule="auto"/>
              <w:ind w:left="4521" w:right="3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ROLE PROFILE</w:t>
            </w:r>
          </w:p>
        </w:tc>
      </w:tr>
      <w:tr w:rsidR="009F14E3" w14:paraId="5E537636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1AC1E6CD" w14:textId="77777777" w:rsidR="009F14E3" w:rsidRDefault="001D7083">
            <w:pPr>
              <w:spacing w:before="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Job title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00C02" w14:textId="79B045F4" w:rsidR="009F14E3" w:rsidRDefault="00E9042B">
            <w:r>
              <w:t>Receptionist / Front of House Administrator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319971C8" w14:textId="77777777" w:rsidR="009F14E3" w:rsidRDefault="001D7083">
            <w:pPr>
              <w:spacing w:before="6" w:after="0" w:line="240" w:lineRule="auto"/>
              <w:ind w:left="575" w:right="59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EE351" w14:textId="084B83A0" w:rsidR="009F14E3" w:rsidRDefault="00E9042B">
            <w:r>
              <w:t>July 2025</w:t>
            </w:r>
          </w:p>
        </w:tc>
      </w:tr>
      <w:tr w:rsidR="009F14E3" w14:paraId="3A6FC633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42EAE303" w14:textId="77777777" w:rsidR="009F14E3" w:rsidRDefault="001D7083">
            <w:pPr>
              <w:spacing w:before="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Business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3CB6C" w14:textId="03FD5419" w:rsidR="009F14E3" w:rsidRDefault="00E9042B">
            <w:r>
              <w:t>Melton Foods</w:t>
            </w:r>
          </w:p>
        </w:tc>
      </w:tr>
      <w:tr w:rsidR="009F14E3" w14:paraId="47E026E7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6D1375CE" w14:textId="77777777" w:rsidR="009F14E3" w:rsidRDefault="001D7083">
            <w:pPr>
              <w:spacing w:before="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B5387" w14:textId="3EB83716" w:rsidR="009F14E3" w:rsidRDefault="00E9042B">
            <w:r>
              <w:t>People Team</w:t>
            </w:r>
          </w:p>
        </w:tc>
      </w:tr>
      <w:tr w:rsidR="009F14E3" w14:paraId="44253E51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7D4142FB" w14:textId="77777777" w:rsidR="009F14E3" w:rsidRDefault="001D7083">
            <w:pPr>
              <w:spacing w:before="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Location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399EF" w14:textId="1E5DA345" w:rsidR="009F14E3" w:rsidRDefault="00E9042B">
            <w:r>
              <w:t>Melton Foods</w:t>
            </w:r>
          </w:p>
        </w:tc>
      </w:tr>
      <w:tr w:rsidR="009F14E3" w14:paraId="67F69951" w14:textId="77777777" w:rsidTr="005C7CAE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63D470C1" w14:textId="77777777" w:rsidR="009F14E3" w:rsidRDefault="001D7083">
            <w:pPr>
              <w:spacing w:after="0" w:line="275" w:lineRule="exact"/>
              <w:ind w:left="326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ROLE SUMMARY (main purpose)</w:t>
            </w:r>
          </w:p>
        </w:tc>
      </w:tr>
      <w:tr w:rsidR="009F14E3" w14:paraId="3F7FDEA1" w14:textId="77777777" w:rsidTr="005C7CAE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DA7CD" w14:textId="063DE320" w:rsidR="00211176" w:rsidRDefault="00211176" w:rsidP="00211176">
            <w:bookmarkStart w:id="0" w:name="_Hlk75767967"/>
            <w:r>
              <w:rPr>
                <w:rFonts w:ascii="Calibri" w:hAnsi="Calibri" w:cs="Calibri"/>
              </w:rPr>
              <w:t>Th</w:t>
            </w:r>
            <w:r>
              <w:rPr>
                <w:rFonts w:ascii="Calibri" w:hAnsi="Calibri" w:cs="Calibri"/>
              </w:rPr>
              <w:t xml:space="preserve">is role </w:t>
            </w:r>
            <w:r>
              <w:rPr>
                <w:rFonts w:ascii="Calibri" w:hAnsi="Calibri" w:cs="Calibri"/>
              </w:rPr>
              <w:t xml:space="preserve">is based on Reception </w:t>
            </w:r>
            <w:r>
              <w:rPr>
                <w:rFonts w:ascii="Calibri" w:hAnsi="Calibri" w:cs="Calibri"/>
              </w:rPr>
              <w:t xml:space="preserve">with the primary purpose </w:t>
            </w:r>
            <w:proofErr w:type="gramStart"/>
            <w:r>
              <w:rPr>
                <w:rFonts w:ascii="Calibri" w:hAnsi="Calibri" w:cs="Calibri"/>
              </w:rPr>
              <w:t>to welcome</w:t>
            </w:r>
            <w:proofErr w:type="gramEnd"/>
            <w:r>
              <w:rPr>
                <w:rFonts w:ascii="Calibri" w:hAnsi="Calibri" w:cs="Calibri"/>
              </w:rPr>
              <w:t xml:space="preserve"> visitors to site, </w:t>
            </w:r>
            <w:proofErr w:type="gramStart"/>
            <w:r>
              <w:rPr>
                <w:rFonts w:ascii="Calibri" w:hAnsi="Calibri" w:cs="Calibri"/>
              </w:rPr>
              <w:t>support</w:t>
            </w:r>
            <w:proofErr w:type="gramEnd"/>
            <w:r>
              <w:rPr>
                <w:rFonts w:ascii="Calibri" w:hAnsi="Calibri" w:cs="Calibri"/>
              </w:rPr>
              <w:t xml:space="preserve"> arrangements for customer visits, </w:t>
            </w:r>
            <w:proofErr w:type="gramStart"/>
            <w:r>
              <w:rPr>
                <w:rFonts w:ascii="Calibri" w:hAnsi="Calibri" w:cs="Calibri"/>
              </w:rPr>
              <w:t>act</w:t>
            </w:r>
            <w:proofErr w:type="gramEnd"/>
            <w:r>
              <w:rPr>
                <w:rFonts w:ascii="Calibri" w:hAnsi="Calibri" w:cs="Calibri"/>
              </w:rPr>
              <w:t xml:space="preserve"> as </w:t>
            </w:r>
            <w:proofErr w:type="gramStart"/>
            <w:r>
              <w:rPr>
                <w:rFonts w:ascii="Calibri" w:hAnsi="Calibri" w:cs="Calibri"/>
              </w:rPr>
              <w:t>first</w:t>
            </w:r>
            <w:proofErr w:type="gramEnd"/>
            <w:r>
              <w:rPr>
                <w:rFonts w:ascii="Calibri" w:hAnsi="Calibri" w:cs="Calibri"/>
              </w:rPr>
              <w:t xml:space="preserve"> point of contact with visitors and </w:t>
            </w:r>
            <w:proofErr w:type="gramStart"/>
            <w:r>
              <w:rPr>
                <w:rFonts w:ascii="Calibri" w:hAnsi="Calibri" w:cs="Calibri"/>
              </w:rPr>
              <w:t>liaise</w:t>
            </w:r>
            <w:proofErr w:type="gramEnd"/>
            <w:r>
              <w:rPr>
                <w:rFonts w:ascii="Calibri" w:hAnsi="Calibri" w:cs="Calibri"/>
              </w:rPr>
              <w:t xml:space="preserve"> with security.  T</w:t>
            </w:r>
            <w:r w:rsidRPr="005C3596">
              <w:rPr>
                <w:rFonts w:ascii="Calibri" w:hAnsi="Calibri" w:cs="Calibri"/>
              </w:rPr>
              <w:t xml:space="preserve">he </w:t>
            </w:r>
            <w:proofErr w:type="gramStart"/>
            <w:r>
              <w:rPr>
                <w:rFonts w:ascii="Calibri" w:hAnsi="Calibri" w:cs="Calibri"/>
              </w:rPr>
              <w:t>Front of House</w:t>
            </w:r>
            <w:proofErr w:type="gramEnd"/>
            <w:r>
              <w:rPr>
                <w:rFonts w:ascii="Calibri" w:hAnsi="Calibri" w:cs="Calibri"/>
              </w:rPr>
              <w:t xml:space="preserve"> Administrator </w:t>
            </w:r>
            <w:r w:rsidRPr="005C3596">
              <w:rPr>
                <w:rFonts w:ascii="Calibri" w:hAnsi="Calibri" w:cs="Calibri"/>
              </w:rPr>
              <w:t xml:space="preserve">will need to be professional and </w:t>
            </w:r>
            <w:proofErr w:type="gramStart"/>
            <w:r w:rsidRPr="005C3596">
              <w:rPr>
                <w:rFonts w:ascii="Calibri" w:hAnsi="Calibri" w:cs="Calibri"/>
              </w:rPr>
              <w:t>welcoming at all times</w:t>
            </w:r>
            <w:proofErr w:type="gramEnd"/>
            <w:r w:rsidRPr="005C3596">
              <w:rPr>
                <w:rFonts w:ascii="Calibri" w:hAnsi="Calibri" w:cs="Calibri"/>
              </w:rPr>
              <w:t>.</w:t>
            </w:r>
          </w:p>
          <w:p w14:paraId="7B0FBCF0" w14:textId="6D9F87F2" w:rsidR="0034631E" w:rsidRDefault="00211176">
            <w:r w:rsidRPr="005C3596"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</w:rPr>
              <w:t>his role will als</w:t>
            </w:r>
            <w:r w:rsidRPr="005C3596">
              <w:rPr>
                <w:rFonts w:ascii="Calibri" w:hAnsi="Calibri" w:cs="Calibri"/>
              </w:rPr>
              <w:t xml:space="preserve">o provide HR and general administration support for </w:t>
            </w:r>
            <w:r>
              <w:rPr>
                <w:rFonts w:ascii="Calibri" w:hAnsi="Calibri" w:cs="Calibri"/>
              </w:rPr>
              <w:t xml:space="preserve">colleagues </w:t>
            </w:r>
            <w:r w:rsidRPr="005C3596">
              <w:rPr>
                <w:rFonts w:ascii="Calibri" w:hAnsi="Calibri" w:cs="Calibri"/>
              </w:rPr>
              <w:t xml:space="preserve">and managers within the </w:t>
            </w:r>
            <w:r>
              <w:rPr>
                <w:rFonts w:ascii="Calibri" w:hAnsi="Calibri" w:cs="Calibri"/>
              </w:rPr>
              <w:t>People Team</w:t>
            </w:r>
            <w:r>
              <w:rPr>
                <w:rFonts w:ascii="Calibri" w:hAnsi="Calibri" w:cs="Calibri"/>
              </w:rPr>
              <w:t xml:space="preserve"> and Site Leadership Team (SLT) along with managing the site stationery provision, raising orders on the purchase ordering system, </w:t>
            </w:r>
            <w:proofErr w:type="spellStart"/>
            <w:r>
              <w:rPr>
                <w:rFonts w:ascii="Calibri" w:hAnsi="Calibri" w:cs="Calibri"/>
              </w:rPr>
              <w:t>organising</w:t>
            </w:r>
            <w:proofErr w:type="spellEnd"/>
            <w:r>
              <w:rPr>
                <w:rFonts w:ascii="Calibri" w:hAnsi="Calibri" w:cs="Calibri"/>
              </w:rPr>
              <w:t xml:space="preserve"> and running site celebration events</w:t>
            </w:r>
            <w:r>
              <w:rPr>
                <w:rFonts w:ascii="Calibri" w:hAnsi="Calibri" w:cs="Calibri"/>
              </w:rPr>
              <w:t xml:space="preserve">.  </w:t>
            </w:r>
            <w:bookmarkEnd w:id="0"/>
          </w:p>
          <w:p w14:paraId="25D034A2" w14:textId="77777777" w:rsidR="0034631E" w:rsidRDefault="0034631E"/>
        </w:tc>
      </w:tr>
      <w:tr w:rsidR="009F14E3" w14:paraId="5623C863" w14:textId="77777777" w:rsidTr="005C7CAE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278C8DAC" w14:textId="77777777" w:rsidR="009F14E3" w:rsidRDefault="001D7083">
            <w:pPr>
              <w:spacing w:after="0" w:line="275" w:lineRule="exact"/>
              <w:ind w:left="3545" w:right="357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REPORTING STRUCTURE</w:t>
            </w:r>
          </w:p>
        </w:tc>
      </w:tr>
      <w:tr w:rsidR="009F14E3" w14:paraId="21EAFF12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35CB740E" w14:textId="77777777" w:rsidR="009F14E3" w:rsidRDefault="009F14E3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592FFAC0" w14:textId="77777777" w:rsidR="009F14E3" w:rsidRDefault="001D708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Reports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38466" w14:textId="162BF5ED" w:rsidR="009F14E3" w:rsidRDefault="00E9042B">
            <w:r>
              <w:t>People Lead</w:t>
            </w:r>
          </w:p>
        </w:tc>
      </w:tr>
      <w:tr w:rsidR="009F14E3" w14:paraId="72CC9B50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4F4809FD" w14:textId="77777777" w:rsidR="009F14E3" w:rsidRDefault="009F14E3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19B40E72" w14:textId="77777777" w:rsidR="009F14E3" w:rsidRDefault="001D708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indirect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reports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AF598" w14:textId="3077FEF9" w:rsidR="009F14E3" w:rsidRDefault="000F369B">
            <w:r>
              <w:t>None</w:t>
            </w:r>
          </w:p>
        </w:tc>
      </w:tr>
      <w:tr w:rsidR="009F14E3" w14:paraId="0B6CEEE3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2E6F36C3" w14:textId="77777777" w:rsidR="009F14E3" w:rsidRDefault="009F14E3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7B94A37D" w14:textId="77777777" w:rsidR="009F14E3" w:rsidRDefault="001D708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internal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stakeholders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0EBA6" w14:textId="61BDD1BE" w:rsidR="009F14E3" w:rsidRDefault="00E9042B">
            <w:r>
              <w:t>SLT, People Team, Managers, Visitors, All colleagues</w:t>
            </w:r>
          </w:p>
        </w:tc>
      </w:tr>
      <w:tr w:rsidR="009F14E3" w14:paraId="6E4C1CA9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6D153B0D" w14:textId="77777777" w:rsidR="009F14E3" w:rsidRDefault="009F14E3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62875197" w14:textId="77777777" w:rsidR="009F14E3" w:rsidRDefault="001D708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external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stakeholders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1EF09" w14:textId="6DFDAC55" w:rsidR="009F14E3" w:rsidRDefault="00E9042B">
            <w:r>
              <w:t xml:space="preserve">Visitors, Chetwode House, </w:t>
            </w:r>
          </w:p>
        </w:tc>
      </w:tr>
      <w:tr w:rsidR="009F14E3" w14:paraId="53B68606" w14:textId="77777777" w:rsidTr="005C7CAE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78F46AEA" w14:textId="77777777" w:rsidR="009F14E3" w:rsidRDefault="001D7083">
            <w:pPr>
              <w:spacing w:after="0" w:line="275" w:lineRule="exact"/>
              <w:ind w:left="218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KEY </w:t>
            </w:r>
            <w:proofErr w:type="gramStart"/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ACCOUNTABILITIES  AND</w:t>
            </w:r>
            <w:proofErr w:type="gramEnd"/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 RESPONSIBILITIES</w:t>
            </w:r>
          </w:p>
        </w:tc>
      </w:tr>
      <w:tr w:rsidR="008B78D5" w14:paraId="33F218CD" w14:textId="77777777" w:rsidTr="005C7CAE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F4C09" w14:textId="7042F44C" w:rsidR="008B78D5" w:rsidRDefault="008B78D5" w:rsidP="008B78D5">
            <w:pPr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ability to create mail </w:t>
            </w:r>
            <w:proofErr w:type="gramStart"/>
            <w:r>
              <w:rPr>
                <w:rFonts w:ascii="Calibri" w:hAnsi="Calibri" w:cs="Calibri"/>
              </w:rPr>
              <w:t>merges</w:t>
            </w:r>
            <w:proofErr w:type="gramEnd"/>
            <w:r>
              <w:rPr>
                <w:rFonts w:ascii="Calibri" w:hAnsi="Calibri" w:cs="Calibri"/>
              </w:rPr>
              <w:t xml:space="preserve"> (letters and labels) to support People Team</w:t>
            </w:r>
            <w:r>
              <w:rPr>
                <w:rFonts w:ascii="Calibri" w:hAnsi="Calibri" w:cs="Calibri"/>
              </w:rPr>
              <w:t xml:space="preserve"> activity</w:t>
            </w:r>
          </w:p>
          <w:p w14:paraId="28F4F22D" w14:textId="77777777" w:rsidR="008B78D5" w:rsidRDefault="008B78D5" w:rsidP="008B78D5">
            <w:pPr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Responsible for managing the pool car booking out system</w:t>
            </w:r>
          </w:p>
          <w:p w14:paraId="57FB7A65" w14:textId="77777777" w:rsidR="008B78D5" w:rsidRDefault="008B78D5" w:rsidP="008B78D5">
            <w:pPr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Issuing car passes and the maintenance of the car pass database</w:t>
            </w:r>
          </w:p>
          <w:p w14:paraId="65934A8F" w14:textId="77777777" w:rsidR="008B78D5" w:rsidRPr="0000575F" w:rsidRDefault="008B78D5" w:rsidP="008B78D5">
            <w:pPr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Responsible for monitoring and creating new starter folders and goodie bags</w:t>
            </w:r>
          </w:p>
          <w:p w14:paraId="5EA02FEE" w14:textId="0E196833" w:rsidR="008B78D5" w:rsidRPr="00DF0C30" w:rsidRDefault="008B78D5" w:rsidP="008B78D5">
            <w:pPr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 w:rsidRPr="00B53677">
              <w:rPr>
                <w:rFonts w:ascii="Calibri" w:hAnsi="Calibri" w:cs="Calibri"/>
              </w:rPr>
              <w:t xml:space="preserve">Provide general administrative support to assist the smooth running of the </w:t>
            </w:r>
            <w:r>
              <w:rPr>
                <w:rFonts w:ascii="Calibri" w:hAnsi="Calibri" w:cs="Calibri"/>
              </w:rPr>
              <w:t>People Team</w:t>
            </w:r>
          </w:p>
          <w:p w14:paraId="425BB173" w14:textId="77777777" w:rsidR="008B78D5" w:rsidRPr="00DF0C30" w:rsidRDefault="008B78D5" w:rsidP="008B78D5">
            <w:pPr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</w:rPr>
              <w:t xml:space="preserve">Responsibility for Special Birthdays process (identifying, maintaining and </w:t>
            </w:r>
            <w:proofErr w:type="spellStart"/>
            <w:r>
              <w:rPr>
                <w:rFonts w:ascii="Calibri" w:hAnsi="Calibri" w:cs="Calibri"/>
              </w:rPr>
              <w:t>organising</w:t>
            </w:r>
            <w:proofErr w:type="spellEnd"/>
            <w:r>
              <w:rPr>
                <w:rFonts w:ascii="Calibri" w:hAnsi="Calibri" w:cs="Calibri"/>
              </w:rPr>
              <w:t xml:space="preserve"> the process)</w:t>
            </w:r>
          </w:p>
          <w:p w14:paraId="52B36982" w14:textId="77777777" w:rsidR="008B78D5" w:rsidRPr="00DF0C30" w:rsidRDefault="008B78D5" w:rsidP="008B78D5">
            <w:pPr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</w:rPr>
              <w:t>Responsibility for issuing instant rewards as part of the Company’s recognition scheme.</w:t>
            </w:r>
          </w:p>
          <w:p w14:paraId="47E38D2C" w14:textId="77777777" w:rsidR="008B78D5" w:rsidRDefault="008B78D5" w:rsidP="008B78D5">
            <w:pPr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64B92">
              <w:rPr>
                <w:rFonts w:ascii="Calibri" w:hAnsi="Calibri" w:cs="Calibri"/>
              </w:rPr>
              <w:t xml:space="preserve">Responsibility for ad-hoc Admin Tasks (flowers, taxi’s. hire cars, travel arrangements) </w:t>
            </w:r>
          </w:p>
          <w:p w14:paraId="7FABAEDE" w14:textId="77777777" w:rsidR="008B78D5" w:rsidRPr="00264B92" w:rsidRDefault="008B78D5" w:rsidP="008B78D5">
            <w:pPr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64B92">
              <w:rPr>
                <w:rFonts w:ascii="Calibri" w:hAnsi="Calibri" w:cs="Calibri"/>
              </w:rPr>
              <w:t xml:space="preserve">Answering all incoming calls and </w:t>
            </w:r>
            <w:r>
              <w:rPr>
                <w:rFonts w:ascii="Calibri" w:hAnsi="Calibri" w:cs="Calibri"/>
              </w:rPr>
              <w:t>g</w:t>
            </w:r>
            <w:r w:rsidRPr="00264B92">
              <w:rPr>
                <w:rFonts w:ascii="Calibri" w:hAnsi="Calibri" w:cs="Calibri"/>
              </w:rPr>
              <w:t>reet</w:t>
            </w:r>
            <w:r>
              <w:rPr>
                <w:rFonts w:ascii="Calibri" w:hAnsi="Calibri" w:cs="Calibri"/>
              </w:rPr>
              <w:t>ing</w:t>
            </w:r>
            <w:r w:rsidRPr="00264B92">
              <w:rPr>
                <w:rFonts w:ascii="Calibri" w:hAnsi="Calibri" w:cs="Calibri"/>
              </w:rPr>
              <w:t xml:space="preserve"> all visitors and contractors in a friendly and efficient manner</w:t>
            </w:r>
          </w:p>
          <w:p w14:paraId="78606B56" w14:textId="77777777" w:rsidR="008B78D5" w:rsidRPr="00EE2558" w:rsidRDefault="008B78D5" w:rsidP="008B78D5">
            <w:pPr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E2558">
              <w:rPr>
                <w:rFonts w:ascii="Calibri" w:hAnsi="Calibri" w:cs="Calibri"/>
              </w:rPr>
              <w:t xml:space="preserve">Ensure all messages are distributed accordingly either face to face, by email or by </w:t>
            </w:r>
            <w:proofErr w:type="spellStart"/>
            <w:r w:rsidRPr="00EE2558">
              <w:rPr>
                <w:rFonts w:ascii="Calibri" w:hAnsi="Calibri" w:cs="Calibri"/>
              </w:rPr>
              <w:t>tannoy</w:t>
            </w:r>
            <w:proofErr w:type="spellEnd"/>
          </w:p>
          <w:p w14:paraId="2602C9A4" w14:textId="77777777" w:rsidR="008B78D5" w:rsidRPr="00EE2558" w:rsidRDefault="008B78D5" w:rsidP="008B78D5">
            <w:pPr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E2558">
              <w:rPr>
                <w:rFonts w:ascii="Calibri" w:hAnsi="Calibri" w:cs="Calibri"/>
              </w:rPr>
              <w:t>The ability to remain calm under pressure</w:t>
            </w:r>
          </w:p>
          <w:p w14:paraId="53FE54BF" w14:textId="77777777" w:rsidR="008B78D5" w:rsidRPr="00EE2558" w:rsidRDefault="008B78D5" w:rsidP="008B78D5">
            <w:pPr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Support the fire evacuation procedure</w:t>
            </w:r>
          </w:p>
          <w:p w14:paraId="5F05F7C1" w14:textId="77777777" w:rsidR="008B78D5" w:rsidRDefault="008B78D5" w:rsidP="008B78D5">
            <w:pPr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E2558">
              <w:rPr>
                <w:rFonts w:ascii="Calibri" w:hAnsi="Calibri" w:cs="Calibri"/>
              </w:rPr>
              <w:t>Maintain excellent communication skills with the ability to deal with all levels of management and VIP’s</w:t>
            </w:r>
          </w:p>
          <w:p w14:paraId="02FE9530" w14:textId="77777777" w:rsidR="008B78D5" w:rsidRPr="00EE2558" w:rsidRDefault="008B78D5" w:rsidP="008B78D5">
            <w:pPr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EE2558">
              <w:rPr>
                <w:rFonts w:ascii="Calibri" w:hAnsi="Calibri" w:cs="Calibri"/>
              </w:rPr>
              <w:t>Maintain a professional appearance at all times</w:t>
            </w:r>
            <w:proofErr w:type="gramEnd"/>
          </w:p>
          <w:p w14:paraId="7BADFF64" w14:textId="77777777" w:rsidR="008B78D5" w:rsidRPr="00EE2558" w:rsidRDefault="008B78D5" w:rsidP="008B78D5">
            <w:pPr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EE2558">
              <w:rPr>
                <w:rFonts w:ascii="Calibri" w:hAnsi="Calibri" w:cs="Calibri"/>
              </w:rPr>
              <w:t xml:space="preserve">Ensure appropriate paperwork is completed before visitors and contractors </w:t>
            </w:r>
            <w:proofErr w:type="gramStart"/>
            <w:r w:rsidRPr="00EE2558">
              <w:rPr>
                <w:rFonts w:ascii="Calibri" w:hAnsi="Calibri" w:cs="Calibri"/>
              </w:rPr>
              <w:t>are able to</w:t>
            </w:r>
            <w:proofErr w:type="gramEnd"/>
            <w:r w:rsidRPr="00EE2558">
              <w:rPr>
                <w:rFonts w:ascii="Calibri" w:hAnsi="Calibri" w:cs="Calibri"/>
              </w:rPr>
              <w:t xml:space="preserve"> enter the bakery</w:t>
            </w:r>
          </w:p>
          <w:p w14:paraId="5D2B9EEF" w14:textId="77777777" w:rsidR="008B78D5" w:rsidRPr="00EE2558" w:rsidRDefault="008B78D5" w:rsidP="008B78D5">
            <w:pPr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EE2558">
              <w:rPr>
                <w:rFonts w:ascii="Calibri" w:hAnsi="Calibri" w:cs="Calibri"/>
              </w:rPr>
              <w:t xml:space="preserve">Ensure that all incoming </w:t>
            </w:r>
            <w:proofErr w:type="gramStart"/>
            <w:r w:rsidRPr="00EE2558">
              <w:rPr>
                <w:rFonts w:ascii="Calibri" w:hAnsi="Calibri" w:cs="Calibri"/>
              </w:rPr>
              <w:t>post is</w:t>
            </w:r>
            <w:proofErr w:type="gramEnd"/>
            <w:r w:rsidRPr="00EE2558">
              <w:rPr>
                <w:rFonts w:ascii="Calibri" w:hAnsi="Calibri" w:cs="Calibri"/>
              </w:rPr>
              <w:t xml:space="preserve"> distributed efficiently</w:t>
            </w:r>
          </w:p>
          <w:p w14:paraId="6D7D0E1D" w14:textId="77777777" w:rsidR="008B78D5" w:rsidRPr="00EE2558" w:rsidRDefault="008B78D5" w:rsidP="008B78D5">
            <w:pPr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EE2558">
              <w:rPr>
                <w:rFonts w:ascii="Calibri" w:hAnsi="Calibri" w:cs="Calibri"/>
              </w:rPr>
              <w:t xml:space="preserve">Ensure that all outgoing </w:t>
            </w:r>
            <w:proofErr w:type="gramStart"/>
            <w:r w:rsidRPr="00EE2558">
              <w:rPr>
                <w:rFonts w:ascii="Calibri" w:hAnsi="Calibri" w:cs="Calibri"/>
              </w:rPr>
              <w:t>post is</w:t>
            </w:r>
            <w:proofErr w:type="gramEnd"/>
            <w:r w:rsidRPr="00EE2558">
              <w:rPr>
                <w:rFonts w:ascii="Calibri" w:hAnsi="Calibri" w:cs="Calibri"/>
              </w:rPr>
              <w:t xml:space="preserve"> sorted ready for collection </w:t>
            </w:r>
          </w:p>
          <w:p w14:paraId="71935FD3" w14:textId="77777777" w:rsidR="008B78D5" w:rsidRPr="00EE2558" w:rsidRDefault="008B78D5" w:rsidP="008B78D5">
            <w:pPr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EE2558">
              <w:rPr>
                <w:rFonts w:ascii="Calibri" w:hAnsi="Calibri" w:cs="Calibri"/>
              </w:rPr>
              <w:lastRenderedPageBreak/>
              <w:t>Maintain a high standard of housekeeping within the reception area</w:t>
            </w:r>
          </w:p>
          <w:p w14:paraId="3DD01411" w14:textId="77777777" w:rsidR="008B78D5" w:rsidRPr="00EE2558" w:rsidRDefault="008B78D5" w:rsidP="008B78D5">
            <w:pPr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EE2558">
              <w:rPr>
                <w:rFonts w:ascii="Calibri" w:hAnsi="Calibri" w:cs="Calibri"/>
              </w:rPr>
              <w:t xml:space="preserve">A proactive approach to achieving the </w:t>
            </w:r>
            <w:proofErr w:type="gramStart"/>
            <w:r w:rsidRPr="00EE2558">
              <w:rPr>
                <w:rFonts w:ascii="Calibri" w:hAnsi="Calibri" w:cs="Calibri"/>
              </w:rPr>
              <w:t>highest of</w:t>
            </w:r>
            <w:proofErr w:type="gramEnd"/>
            <w:r w:rsidRPr="00EE2558">
              <w:rPr>
                <w:rFonts w:ascii="Calibri" w:hAnsi="Calibri" w:cs="Calibri"/>
              </w:rPr>
              <w:t xml:space="preserve"> standards</w:t>
            </w:r>
          </w:p>
          <w:p w14:paraId="729EB819" w14:textId="77777777" w:rsidR="008B78D5" w:rsidRPr="00B53677" w:rsidRDefault="008B78D5" w:rsidP="008B78D5">
            <w:pPr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EE2558">
              <w:rPr>
                <w:rFonts w:ascii="Calibri" w:hAnsi="Calibri" w:cs="Calibri"/>
              </w:rPr>
              <w:t>Understand and adhere to relevant Standard Operative Procedures (SOP’s)</w:t>
            </w:r>
          </w:p>
          <w:p w14:paraId="4E0994D0" w14:textId="77777777" w:rsidR="008B78D5" w:rsidRPr="00EE2558" w:rsidRDefault="008B78D5" w:rsidP="008B78D5">
            <w:pPr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Responsible for maintaining Reception Standard Operative Procedures (SOP)</w:t>
            </w:r>
          </w:p>
          <w:p w14:paraId="609EC19B" w14:textId="77777777" w:rsidR="008B78D5" w:rsidRPr="00EE2558" w:rsidRDefault="008B78D5" w:rsidP="008B78D5">
            <w:pPr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E2558">
              <w:rPr>
                <w:rFonts w:ascii="Calibri" w:hAnsi="Calibri" w:cs="Calibri"/>
              </w:rPr>
              <w:t>Responsible for the franking machine, ensuring that this has sufficient money on for all post</w:t>
            </w:r>
          </w:p>
          <w:p w14:paraId="4BB9DA22" w14:textId="43346BCE" w:rsidR="008B78D5" w:rsidRDefault="008B78D5" w:rsidP="008B78D5">
            <w:pPr>
              <w:pStyle w:val="ListParagraph"/>
              <w:numPr>
                <w:ilvl w:val="0"/>
                <w:numId w:val="1"/>
              </w:numPr>
            </w:pPr>
            <w:r w:rsidRPr="008B78D5">
              <w:rPr>
                <w:rFonts w:ascii="Calibri" w:hAnsi="Calibri" w:cs="Calibri"/>
              </w:rPr>
              <w:t xml:space="preserve">Responsible for </w:t>
            </w:r>
            <w:r w:rsidRPr="008B78D5">
              <w:rPr>
                <w:rFonts w:ascii="Calibri" w:hAnsi="Calibri" w:cs="Calibri"/>
              </w:rPr>
              <w:t xml:space="preserve">managing the site </w:t>
            </w:r>
            <w:r w:rsidRPr="008B78D5">
              <w:rPr>
                <w:rFonts w:ascii="Calibri" w:hAnsi="Calibri" w:cs="Calibri"/>
              </w:rPr>
              <w:t>stationary</w:t>
            </w:r>
            <w:r w:rsidRPr="008B78D5">
              <w:rPr>
                <w:rFonts w:ascii="Calibri" w:hAnsi="Calibri" w:cs="Calibri"/>
              </w:rPr>
              <w:t xml:space="preserve"> provision</w:t>
            </w:r>
          </w:p>
        </w:tc>
      </w:tr>
      <w:tr w:rsidR="008B78D5" w14:paraId="5F6B44F7" w14:textId="77777777" w:rsidTr="005C7CAE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69AE5121" w14:textId="77777777" w:rsidR="008B78D5" w:rsidRDefault="008B78D5" w:rsidP="008B78D5">
            <w:pPr>
              <w:spacing w:after="0" w:line="275" w:lineRule="exact"/>
              <w:ind w:left="188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lastRenderedPageBreak/>
              <w:t>QUALIFICATIONS, EXPERIENCE, SKILLS / KNOWLEDGE</w:t>
            </w:r>
          </w:p>
        </w:tc>
      </w:tr>
      <w:tr w:rsidR="008B78D5" w14:paraId="4103498E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314199BD" w14:textId="77777777" w:rsidR="008B78D5" w:rsidRDefault="008B78D5" w:rsidP="008B78D5">
            <w:pPr>
              <w:spacing w:before="7" w:after="0" w:line="240" w:lineRule="exact"/>
              <w:rPr>
                <w:sz w:val="24"/>
                <w:szCs w:val="24"/>
              </w:rPr>
            </w:pPr>
          </w:p>
          <w:p w14:paraId="3CB3B19D" w14:textId="77777777" w:rsidR="008B78D5" w:rsidRDefault="008B78D5" w:rsidP="008B78D5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Qualifications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1B897" w14:textId="49478B9C" w:rsidR="008B78D5" w:rsidRDefault="008B78D5" w:rsidP="008B78D5">
            <w:proofErr w:type="spellStart"/>
            <w:r>
              <w:t>Maths</w:t>
            </w:r>
            <w:proofErr w:type="spellEnd"/>
            <w:r>
              <w:t xml:space="preserve"> and English GCSE pass marks (essential)</w:t>
            </w:r>
          </w:p>
        </w:tc>
      </w:tr>
      <w:tr w:rsidR="008B78D5" w14:paraId="40E9CD27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3629981D" w14:textId="77777777" w:rsidR="008B78D5" w:rsidRDefault="008B78D5" w:rsidP="008B78D5">
            <w:pPr>
              <w:spacing w:before="7" w:after="0" w:line="240" w:lineRule="exact"/>
              <w:rPr>
                <w:sz w:val="24"/>
                <w:szCs w:val="24"/>
              </w:rPr>
            </w:pPr>
          </w:p>
          <w:p w14:paraId="74BD6DF8" w14:textId="77777777" w:rsidR="008B78D5" w:rsidRDefault="008B78D5" w:rsidP="008B78D5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Experience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046CE" w14:textId="0086DA96" w:rsidR="008B78D5" w:rsidRDefault="008B78D5" w:rsidP="008B78D5">
            <w:r>
              <w:t>Strong administration skills are required (essential)</w:t>
            </w:r>
          </w:p>
          <w:p w14:paraId="052E2084" w14:textId="77777777" w:rsidR="008B78D5" w:rsidRDefault="008B78D5" w:rsidP="008B78D5">
            <w:r>
              <w:t xml:space="preserve">Experience working with telephone </w:t>
            </w:r>
            <w:proofErr w:type="gramStart"/>
            <w:r>
              <w:t>system</w:t>
            </w:r>
            <w:proofErr w:type="gramEnd"/>
            <w:r>
              <w:t xml:space="preserve"> (desirable)</w:t>
            </w:r>
          </w:p>
          <w:p w14:paraId="2230B057" w14:textId="4B37A94F" w:rsidR="008B78D5" w:rsidRDefault="008B78D5" w:rsidP="008B78D5">
            <w:r>
              <w:t>Experience working with ordering system/s (desirable)</w:t>
            </w:r>
          </w:p>
        </w:tc>
      </w:tr>
      <w:tr w:rsidR="008B78D5" w14:paraId="5DC621C5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647018F3" w14:textId="77777777" w:rsidR="008B78D5" w:rsidRDefault="008B78D5" w:rsidP="008B78D5">
            <w:pPr>
              <w:spacing w:before="7" w:after="0" w:line="240" w:lineRule="exact"/>
              <w:rPr>
                <w:sz w:val="24"/>
                <w:szCs w:val="24"/>
              </w:rPr>
            </w:pPr>
          </w:p>
          <w:p w14:paraId="3B79FC91" w14:textId="77777777" w:rsidR="008B78D5" w:rsidRDefault="008B78D5" w:rsidP="008B78D5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Skills/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Knowledge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4282E" w14:textId="29E59351" w:rsidR="008B78D5" w:rsidRPr="0075570C" w:rsidRDefault="008B78D5" w:rsidP="008B78D5">
            <w:pPr>
              <w:rPr>
                <w:rFonts w:ascii="Calibri" w:hAnsi="Calibri" w:cs="Calibri"/>
              </w:rPr>
            </w:pPr>
            <w:r w:rsidRPr="0075570C">
              <w:rPr>
                <w:rFonts w:ascii="Calibri" w:hAnsi="Calibri" w:cs="Calibri"/>
              </w:rPr>
              <w:t>Excellent written and spoken communication skills</w:t>
            </w:r>
            <w:r>
              <w:rPr>
                <w:rFonts w:ascii="Calibri" w:hAnsi="Calibri" w:cs="Calibri"/>
              </w:rPr>
              <w:t xml:space="preserve"> (essential)</w:t>
            </w:r>
          </w:p>
          <w:p w14:paraId="15766BA0" w14:textId="77777777" w:rsidR="008B78D5" w:rsidRDefault="008B78D5" w:rsidP="008B78D5">
            <w:pPr>
              <w:rPr>
                <w:rFonts w:ascii="Calibri" w:hAnsi="Calibri" w:cs="Calibri"/>
              </w:rPr>
            </w:pPr>
            <w:r w:rsidRPr="0075570C">
              <w:rPr>
                <w:rFonts w:ascii="Calibri" w:hAnsi="Calibri" w:cs="Calibri"/>
              </w:rPr>
              <w:t xml:space="preserve">Strong admin abilities with the ability to plan and </w:t>
            </w:r>
            <w:proofErr w:type="spellStart"/>
            <w:r w:rsidRPr="0075570C">
              <w:rPr>
                <w:rFonts w:ascii="Calibri" w:hAnsi="Calibri" w:cs="Calibri"/>
              </w:rPr>
              <w:t>organise</w:t>
            </w:r>
            <w:proofErr w:type="spellEnd"/>
            <w:r w:rsidRPr="0075570C">
              <w:rPr>
                <w:rFonts w:ascii="Calibri" w:hAnsi="Calibri" w:cs="Calibri"/>
              </w:rPr>
              <w:t xml:space="preserve"> workload</w:t>
            </w:r>
            <w:r>
              <w:rPr>
                <w:rFonts w:ascii="Calibri" w:hAnsi="Calibri" w:cs="Calibri"/>
              </w:rPr>
              <w:t xml:space="preserve"> (essential)</w:t>
            </w:r>
          </w:p>
          <w:p w14:paraId="2E7FC864" w14:textId="77777777" w:rsidR="008B78D5" w:rsidRDefault="008B78D5" w:rsidP="008B78D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Ability to think on feet and remain calm within fast paced / changing environment (essential)</w:t>
            </w:r>
          </w:p>
          <w:p w14:paraId="1EDC5CD3" w14:textId="77777777" w:rsidR="008B78D5" w:rsidRDefault="008B78D5" w:rsidP="008B78D5">
            <w:pPr>
              <w:rPr>
                <w:rFonts w:ascii="Calibri" w:hAnsi="Calibri" w:cs="Calibri"/>
              </w:rPr>
            </w:pPr>
            <w:r w:rsidRPr="0075570C">
              <w:rPr>
                <w:rFonts w:ascii="Calibri" w:hAnsi="Calibri" w:cs="Calibri"/>
              </w:rPr>
              <w:t>Good knowledge of Microsoft Word, Excel</w:t>
            </w:r>
            <w:r>
              <w:rPr>
                <w:rFonts w:ascii="Calibri" w:hAnsi="Calibri" w:cs="Calibri"/>
              </w:rPr>
              <w:t xml:space="preserve"> and Outlook</w:t>
            </w:r>
            <w:r>
              <w:rPr>
                <w:rFonts w:ascii="Calibri" w:hAnsi="Calibri" w:cs="Calibri"/>
              </w:rPr>
              <w:t xml:space="preserve"> (essential)</w:t>
            </w:r>
          </w:p>
          <w:p w14:paraId="5C1C5082" w14:textId="77777777" w:rsidR="008B78D5" w:rsidRDefault="008B78D5" w:rsidP="008B78D5">
            <w:pPr>
              <w:rPr>
                <w:rFonts w:ascii="Calibri" w:hAnsi="Calibri" w:cs="Calibri"/>
              </w:rPr>
            </w:pPr>
            <w:r w:rsidRPr="0075570C">
              <w:rPr>
                <w:rFonts w:ascii="Calibri" w:hAnsi="Calibri" w:cs="Calibri"/>
              </w:rPr>
              <w:t>Be articulate and numerate with a high degree of attention to detail</w:t>
            </w:r>
            <w:r>
              <w:rPr>
                <w:rFonts w:ascii="Calibri" w:hAnsi="Calibri" w:cs="Calibri"/>
              </w:rPr>
              <w:t xml:space="preserve"> (essential)</w:t>
            </w:r>
          </w:p>
          <w:p w14:paraId="18916ADC" w14:textId="5767438C" w:rsidR="008B78D5" w:rsidRPr="0075570C" w:rsidRDefault="008B78D5" w:rsidP="008B78D5">
            <w:pPr>
              <w:jc w:val="both"/>
              <w:rPr>
                <w:rFonts w:ascii="Calibri" w:hAnsi="Calibri" w:cs="Calibri"/>
              </w:rPr>
            </w:pPr>
            <w:r w:rsidRPr="0075570C">
              <w:rPr>
                <w:rFonts w:ascii="Calibri" w:hAnsi="Calibri" w:cs="Calibri"/>
              </w:rPr>
              <w:t>Ability to work flexibly</w:t>
            </w:r>
            <w:r>
              <w:rPr>
                <w:rFonts w:ascii="Calibri" w:hAnsi="Calibri" w:cs="Calibri"/>
              </w:rPr>
              <w:t xml:space="preserve"> (desirable) </w:t>
            </w:r>
            <w:r w:rsidRPr="008B78D5">
              <w:rPr>
                <w:rFonts w:ascii="Calibri" w:hAnsi="Calibri" w:cs="Calibri"/>
                <w:i/>
                <w:iCs/>
              </w:rPr>
              <w:t>[Expected working hours 8am-4:30pm]</w:t>
            </w:r>
          </w:p>
          <w:p w14:paraId="51DB1BCB" w14:textId="66B7A5D7" w:rsidR="008B78D5" w:rsidRDefault="008B78D5" w:rsidP="008B78D5"/>
        </w:tc>
      </w:tr>
      <w:tr w:rsidR="008B78D5" w14:paraId="4DE04167" w14:textId="77777777" w:rsidTr="00AC155A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150A7968" w14:textId="77777777" w:rsidR="008B78D5" w:rsidRDefault="008B78D5" w:rsidP="008B78D5">
            <w:pPr>
              <w:spacing w:after="0" w:line="275" w:lineRule="exact"/>
              <w:ind w:left="271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PERSONAL ATTRIBUTES &amp; BEHAVIOURS</w:t>
            </w:r>
          </w:p>
        </w:tc>
      </w:tr>
      <w:tr w:rsidR="008B78D5" w14:paraId="1B03230D" w14:textId="77777777" w:rsidTr="00AC155A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10A41" w14:textId="771859EB" w:rsidR="008B78D5" w:rsidRDefault="008B78D5" w:rsidP="008B78D5">
            <w:r>
              <w:t xml:space="preserve">Friendly, personable, ability to build good working relationships with visitors, couriers, </w:t>
            </w:r>
            <w:r w:rsidR="000F369B">
              <w:t>colleagues and managers in line with the Samworth Brothers Values (we are a family, we make things happen and we take pride)</w:t>
            </w:r>
          </w:p>
        </w:tc>
      </w:tr>
      <w:tr w:rsidR="008B78D5" w14:paraId="42159FA5" w14:textId="77777777" w:rsidTr="00AC155A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62646F7B" w14:textId="77777777" w:rsidR="008B78D5" w:rsidRDefault="008B78D5" w:rsidP="008B78D5">
            <w:pPr>
              <w:spacing w:after="0" w:line="275" w:lineRule="exact"/>
              <w:ind w:left="320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COMPETENCIES FOR SUCCESS</w:t>
            </w:r>
          </w:p>
        </w:tc>
      </w:tr>
      <w:tr w:rsidR="008B78D5" w14:paraId="2EF1305F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A4E3D" w14:textId="77777777" w:rsidR="008B78D5" w:rsidRDefault="008B78D5" w:rsidP="008B78D5">
            <w:pPr>
              <w:spacing w:before="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Competency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85713" w14:textId="77777777" w:rsidR="008B78D5" w:rsidRDefault="008B78D5" w:rsidP="008B78D5">
            <w:pPr>
              <w:spacing w:before="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Descriptors</w:t>
            </w:r>
          </w:p>
        </w:tc>
      </w:tr>
      <w:tr w:rsidR="008B78D5" w14:paraId="345F60E7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97663" w14:textId="17DA0B27" w:rsidR="008B78D5" w:rsidRDefault="000F369B" w:rsidP="008B78D5">
            <w:r>
              <w:t>Values People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FB7EA" w14:textId="062AFA96" w:rsidR="008B78D5" w:rsidRDefault="000F369B" w:rsidP="008B78D5">
            <w:r w:rsidRPr="0075570C">
              <w:rPr>
                <w:rFonts w:ascii="Calibri" w:hAnsi="Calibri" w:cs="Calibri"/>
              </w:rPr>
              <w:t xml:space="preserve">Demonstrates the belief that people are our most important asset and central to the success of the </w:t>
            </w:r>
            <w:proofErr w:type="spellStart"/>
            <w:r w:rsidRPr="0075570C">
              <w:rPr>
                <w:rFonts w:ascii="Calibri" w:hAnsi="Calibri" w:cs="Calibri"/>
              </w:rPr>
              <w:t>organisation</w:t>
            </w:r>
            <w:proofErr w:type="spellEnd"/>
            <w:r w:rsidRPr="0075570C">
              <w:rPr>
                <w:rFonts w:ascii="Calibri" w:hAnsi="Calibri" w:cs="Calibri"/>
              </w:rPr>
              <w:t xml:space="preserve">.  Everybody should be </w:t>
            </w:r>
            <w:proofErr w:type="gramStart"/>
            <w:r w:rsidRPr="0075570C">
              <w:rPr>
                <w:rFonts w:ascii="Calibri" w:hAnsi="Calibri" w:cs="Calibri"/>
              </w:rPr>
              <w:t>treated with dignity and respect at all times</w:t>
            </w:r>
            <w:proofErr w:type="gramEnd"/>
          </w:p>
        </w:tc>
      </w:tr>
      <w:tr w:rsidR="008B78D5" w14:paraId="27CA1375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5500A" w14:textId="2E944601" w:rsidR="008B78D5" w:rsidRDefault="000F369B" w:rsidP="008B78D5">
            <w:r>
              <w:t>Customer Focus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C6C78" w14:textId="6AB4D0A6" w:rsidR="008B78D5" w:rsidRDefault="000F369B" w:rsidP="008B78D5">
            <w:r w:rsidRPr="0075570C">
              <w:rPr>
                <w:rFonts w:ascii="Calibri" w:hAnsi="Calibri" w:cs="Calibri"/>
              </w:rPr>
              <w:t>Demonstrates the understanding that the satisfaction of our internal and external customers is the foundation of our success</w:t>
            </w:r>
          </w:p>
        </w:tc>
      </w:tr>
      <w:tr w:rsidR="008B78D5" w14:paraId="6647C03E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93D82" w14:textId="2AA85E91" w:rsidR="008B78D5" w:rsidRDefault="000F369B" w:rsidP="008B78D5">
            <w:r>
              <w:t>Flexibility and Adaptability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95B14" w14:textId="5E37F30B" w:rsidR="008B78D5" w:rsidRDefault="000F369B" w:rsidP="008B78D5">
            <w:r w:rsidRPr="0075570C">
              <w:rPr>
                <w:rFonts w:ascii="Calibri" w:hAnsi="Calibri" w:cs="Calibri"/>
              </w:rPr>
              <w:t xml:space="preserve">The ability to change and adapt </w:t>
            </w:r>
            <w:proofErr w:type="gramStart"/>
            <w:r w:rsidRPr="0075570C">
              <w:rPr>
                <w:rFonts w:ascii="Calibri" w:hAnsi="Calibri" w:cs="Calibri"/>
              </w:rPr>
              <w:t>own</w:t>
            </w:r>
            <w:proofErr w:type="gramEnd"/>
            <w:r w:rsidRPr="0075570C">
              <w:rPr>
                <w:rFonts w:ascii="Calibri" w:hAnsi="Calibri" w:cs="Calibri"/>
              </w:rPr>
              <w:t xml:space="preserve"> </w:t>
            </w:r>
            <w:proofErr w:type="spellStart"/>
            <w:r w:rsidRPr="0075570C">
              <w:rPr>
                <w:rFonts w:ascii="Calibri" w:hAnsi="Calibri" w:cs="Calibri"/>
              </w:rPr>
              <w:t>behaviour</w:t>
            </w:r>
            <w:proofErr w:type="spellEnd"/>
            <w:r w:rsidRPr="0075570C">
              <w:rPr>
                <w:rFonts w:ascii="Calibri" w:hAnsi="Calibri" w:cs="Calibri"/>
              </w:rPr>
              <w:t xml:space="preserve"> or work procedures when there is a change in the work environment, for example </w:t>
            </w:r>
            <w:proofErr w:type="gramStart"/>
            <w:r w:rsidRPr="0075570C">
              <w:rPr>
                <w:rFonts w:ascii="Calibri" w:hAnsi="Calibri" w:cs="Calibri"/>
              </w:rPr>
              <w:t>as a result of</w:t>
            </w:r>
            <w:proofErr w:type="gramEnd"/>
            <w:r w:rsidRPr="0075570C">
              <w:rPr>
                <w:rFonts w:ascii="Calibri" w:hAnsi="Calibri" w:cs="Calibri"/>
              </w:rPr>
              <w:t xml:space="preserve"> changing customer needs</w:t>
            </w:r>
          </w:p>
        </w:tc>
      </w:tr>
      <w:tr w:rsidR="008B78D5" w14:paraId="3A943042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6EA48" w14:textId="13D1FDD7" w:rsidR="008B78D5" w:rsidRDefault="000F369B" w:rsidP="008B78D5">
            <w:r>
              <w:t>Resource Management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6AB3E" w14:textId="55B86DF0" w:rsidR="008B78D5" w:rsidRDefault="000F369B" w:rsidP="008B78D5">
            <w:r w:rsidRPr="0075570C">
              <w:rPr>
                <w:rFonts w:ascii="Calibri" w:hAnsi="Calibri" w:cs="Calibri"/>
              </w:rPr>
              <w:t>Effectively manages resources and cost drivers to achieve sustainable productivity and profitability</w:t>
            </w:r>
          </w:p>
        </w:tc>
      </w:tr>
    </w:tbl>
    <w:p w14:paraId="620C196F" w14:textId="77777777" w:rsidR="001D7083" w:rsidRDefault="001D7083"/>
    <w:sectPr w:rsidR="001D7083">
      <w:footerReference w:type="default" r:id="rId8"/>
      <w:pgSz w:w="11920" w:h="16860"/>
      <w:pgMar w:top="760" w:right="760" w:bottom="660" w:left="620" w:header="0" w:footer="4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0C3DB" w14:textId="77777777" w:rsidR="00E1032D" w:rsidRDefault="00E1032D">
      <w:pPr>
        <w:spacing w:after="0" w:line="240" w:lineRule="auto"/>
      </w:pPr>
      <w:r>
        <w:separator/>
      </w:r>
    </w:p>
  </w:endnote>
  <w:endnote w:type="continuationSeparator" w:id="0">
    <w:p w14:paraId="17A8E6E4" w14:textId="77777777" w:rsidR="00E1032D" w:rsidRDefault="00E10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4FD4A" w14:textId="77777777" w:rsidR="009F14E3" w:rsidRDefault="002D44C6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02F4BC" wp14:editId="6F73A08B">
              <wp:simplePos x="0" y="0"/>
              <wp:positionH relativeFrom="page">
                <wp:posOffset>6931025</wp:posOffset>
              </wp:positionH>
              <wp:positionV relativeFrom="page">
                <wp:posOffset>10142855</wp:posOffset>
              </wp:positionV>
              <wp:extent cx="114300" cy="152400"/>
              <wp:effectExtent l="0" t="0" r="317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E2E2F1" w14:textId="77777777" w:rsidR="009F14E3" w:rsidRDefault="001D7083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44C6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2F4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75pt;margin-top:798.6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" filled="f" stroked="f">
              <v:textbox inset="0,0,0,0">
                <w:txbxContent>
                  <w:p w14:paraId="41E2E2F1" w14:textId="77777777" w:rsidR="009F14E3" w:rsidRDefault="001D7083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D44C6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FF8F6" w14:textId="77777777" w:rsidR="00E1032D" w:rsidRDefault="00E1032D">
      <w:pPr>
        <w:spacing w:after="0" w:line="240" w:lineRule="auto"/>
      </w:pPr>
      <w:r>
        <w:separator/>
      </w:r>
    </w:p>
  </w:footnote>
  <w:footnote w:type="continuationSeparator" w:id="0">
    <w:p w14:paraId="37C627A5" w14:textId="77777777" w:rsidR="00E1032D" w:rsidRDefault="00E10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547A30"/>
    <w:multiLevelType w:val="singleLevel"/>
    <w:tmpl w:val="FEB880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68677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E3"/>
    <w:rsid w:val="000F369B"/>
    <w:rsid w:val="001D7083"/>
    <w:rsid w:val="00211176"/>
    <w:rsid w:val="002D44C6"/>
    <w:rsid w:val="00320562"/>
    <w:rsid w:val="0034631E"/>
    <w:rsid w:val="005C7CAE"/>
    <w:rsid w:val="00605AC8"/>
    <w:rsid w:val="006509F7"/>
    <w:rsid w:val="008B78D5"/>
    <w:rsid w:val="00965737"/>
    <w:rsid w:val="009F14E3"/>
    <w:rsid w:val="00AC155A"/>
    <w:rsid w:val="00E1032D"/>
    <w:rsid w:val="00E9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A357C9"/>
  <w15:docId w15:val="{F29BD3DD-BC0F-40B1-A6A2-EF150737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Langley</dc:creator>
  <cp:lastModifiedBy>Leanne Bryan</cp:lastModifiedBy>
  <cp:revision>3</cp:revision>
  <dcterms:created xsi:type="dcterms:W3CDTF">2025-07-04T10:18:00Z</dcterms:created>
  <dcterms:modified xsi:type="dcterms:W3CDTF">2025-07-04T10:39:00Z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LastSaved">
    <vt:filetime>2017-12-07T00:00:00Z</vt:filetime>
  </property>
</Properties>
</file>